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B2" w:rsidRPr="000016B2" w:rsidRDefault="000016B2" w:rsidP="000016B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 w:bidi="en-US"/>
        </w:rPr>
      </w:pPr>
      <w:r w:rsidRPr="000016B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Показатели, критерии и шкала оценивания </w:t>
      </w:r>
      <w:r w:rsidRPr="000016B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en-US"/>
        </w:rPr>
        <w:t>ВКР</w:t>
      </w:r>
    </w:p>
    <w:p w:rsidR="000016B2" w:rsidRPr="00D132DF" w:rsidRDefault="00D132DF" w:rsidP="00001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en-US"/>
        </w:rPr>
        <w:t>Иванов Иван Иванович</w:t>
      </w:r>
    </w:p>
    <w:p w:rsidR="000016B2" w:rsidRPr="000016B2" w:rsidRDefault="000016B2" w:rsidP="0000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844"/>
        <w:gridCol w:w="2551"/>
        <w:gridCol w:w="2127"/>
        <w:gridCol w:w="1051"/>
        <w:gridCol w:w="1075"/>
      </w:tblGrid>
      <w:tr w:rsidR="000016B2" w:rsidRPr="000016B2" w:rsidTr="004B7106">
        <w:trPr>
          <w:trHeight w:val="1400"/>
          <w:tblHeader/>
          <w:jc w:val="center"/>
        </w:trPr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№ п/п</w:t>
            </w:r>
          </w:p>
        </w:tc>
        <w:tc>
          <w:tcPr>
            <w:tcW w:w="1844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Материалы, необходимые для оценки знаний, умений и навыков</w:t>
            </w:r>
          </w:p>
        </w:tc>
        <w:tc>
          <w:tcPr>
            <w:tcW w:w="25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Показатель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оценивания</w:t>
            </w:r>
            <w:proofErr w:type="spellEnd"/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Критерии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оценивания</w:t>
            </w:r>
            <w:proofErr w:type="spellEnd"/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Шкала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оценива-ния</w:t>
            </w:r>
            <w:proofErr w:type="spellEnd"/>
          </w:p>
        </w:tc>
        <w:tc>
          <w:tcPr>
            <w:tcW w:w="1075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Полученные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баллы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/</w:t>
            </w:r>
          </w:p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оценки</w:t>
            </w:r>
            <w:proofErr w:type="spellEnd"/>
          </w:p>
        </w:tc>
      </w:tr>
      <w:tr w:rsidR="000016B2" w:rsidRPr="000016B2" w:rsidTr="004B7106">
        <w:trPr>
          <w:trHeight w:val="20"/>
          <w:jc w:val="center"/>
        </w:trPr>
        <w:tc>
          <w:tcPr>
            <w:tcW w:w="710" w:type="dxa"/>
            <w:vMerge w:val="restart"/>
            <w:textDirection w:val="btLr"/>
            <w:vAlign w:val="center"/>
          </w:tcPr>
          <w:p w:rsidR="000016B2" w:rsidRPr="00F42E6E" w:rsidRDefault="000016B2" w:rsidP="00001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</w:pPr>
            <w:r w:rsidRPr="00F42E6E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1. Пояснительная записка к </w:t>
            </w:r>
            <w:r w:rsidR="00F42E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выпускной </w:t>
            </w:r>
            <w:proofErr w:type="spellStart"/>
            <w:r w:rsidR="00F42E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>квалификациионной</w:t>
            </w:r>
            <w:proofErr w:type="spellEnd"/>
            <w:r w:rsidR="00F42E6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 w:bidi="en-US"/>
              </w:rPr>
              <w:t xml:space="preserve"> работе</w:t>
            </w:r>
          </w:p>
          <w:p w:rsidR="000016B2" w:rsidRPr="00F42E6E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1.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Введение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Соответствие теме и предмету исследования</w:t>
            </w: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Соответствует</w:t>
            </w:r>
            <w:proofErr w:type="spellEnd"/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5-3</w:t>
            </w:r>
          </w:p>
        </w:tc>
        <w:tc>
          <w:tcPr>
            <w:tcW w:w="1075" w:type="dxa"/>
            <w:vMerge w:val="restart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trHeight w:val="20"/>
          <w:jc w:val="center"/>
        </w:trPr>
        <w:tc>
          <w:tcPr>
            <w:tcW w:w="710" w:type="dxa"/>
            <w:vMerge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551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Не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соответствует</w:t>
            </w:r>
            <w:proofErr w:type="spellEnd"/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0</w:t>
            </w:r>
          </w:p>
        </w:tc>
        <w:tc>
          <w:tcPr>
            <w:tcW w:w="1075" w:type="dxa"/>
            <w:vMerge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trHeight w:val="20"/>
          <w:jc w:val="center"/>
        </w:trPr>
        <w:tc>
          <w:tcPr>
            <w:tcW w:w="710" w:type="dxa"/>
            <w:vMerge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Использование современных методов и валидных методик исследования</w:t>
            </w: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Использованы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5-3</w:t>
            </w:r>
          </w:p>
        </w:tc>
        <w:tc>
          <w:tcPr>
            <w:tcW w:w="1075" w:type="dxa"/>
            <w:vMerge w:val="restart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trHeight w:val="20"/>
          <w:jc w:val="center"/>
        </w:trPr>
        <w:tc>
          <w:tcPr>
            <w:tcW w:w="710" w:type="dxa"/>
            <w:vMerge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551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Частично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использованы</w:t>
            </w:r>
            <w:proofErr w:type="spellEnd"/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</w:t>
            </w:r>
          </w:p>
        </w:tc>
        <w:tc>
          <w:tcPr>
            <w:tcW w:w="1075" w:type="dxa"/>
            <w:vMerge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trHeight w:val="20"/>
          <w:jc w:val="center"/>
        </w:trPr>
        <w:tc>
          <w:tcPr>
            <w:tcW w:w="710" w:type="dxa"/>
            <w:vMerge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551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Не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использованы</w:t>
            </w:r>
            <w:proofErr w:type="spellEnd"/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0</w:t>
            </w:r>
          </w:p>
        </w:tc>
        <w:tc>
          <w:tcPr>
            <w:tcW w:w="1075" w:type="dxa"/>
            <w:vMerge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trHeight w:val="20"/>
          <w:jc w:val="center"/>
        </w:trPr>
        <w:tc>
          <w:tcPr>
            <w:tcW w:w="710" w:type="dxa"/>
            <w:vMerge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2.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Теоретический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анализ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проблемы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Глубина и широта знаний по проблеме</w:t>
            </w: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Присутствует</w:t>
            </w:r>
            <w:proofErr w:type="spellEnd"/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5-3</w:t>
            </w:r>
          </w:p>
        </w:tc>
        <w:tc>
          <w:tcPr>
            <w:tcW w:w="1075" w:type="dxa"/>
            <w:vMerge w:val="restart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trHeight w:val="20"/>
          <w:jc w:val="center"/>
        </w:trPr>
        <w:tc>
          <w:tcPr>
            <w:tcW w:w="710" w:type="dxa"/>
            <w:vMerge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551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Отсутствует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0</w:t>
            </w:r>
          </w:p>
        </w:tc>
        <w:tc>
          <w:tcPr>
            <w:tcW w:w="1075" w:type="dxa"/>
            <w:vMerge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trHeight w:val="20"/>
          <w:jc w:val="center"/>
        </w:trPr>
        <w:tc>
          <w:tcPr>
            <w:tcW w:w="710" w:type="dxa"/>
            <w:vMerge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Точность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и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четкость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формулировок</w:t>
            </w:r>
            <w:proofErr w:type="spellEnd"/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Присутствует</w:t>
            </w:r>
            <w:proofErr w:type="spellEnd"/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5-4</w:t>
            </w:r>
          </w:p>
        </w:tc>
        <w:tc>
          <w:tcPr>
            <w:tcW w:w="1075" w:type="dxa"/>
            <w:vMerge w:val="restart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trHeight w:val="20"/>
          <w:jc w:val="center"/>
        </w:trPr>
        <w:tc>
          <w:tcPr>
            <w:tcW w:w="710" w:type="dxa"/>
            <w:vMerge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551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Частично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присутствует</w:t>
            </w:r>
            <w:proofErr w:type="spellEnd"/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3</w:t>
            </w:r>
          </w:p>
        </w:tc>
        <w:tc>
          <w:tcPr>
            <w:tcW w:w="1075" w:type="dxa"/>
            <w:vMerge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trHeight w:val="20"/>
          <w:jc w:val="center"/>
        </w:trPr>
        <w:tc>
          <w:tcPr>
            <w:tcW w:w="710" w:type="dxa"/>
            <w:vMerge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551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Отсутствует</w:t>
            </w:r>
            <w:proofErr w:type="spellEnd"/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0</w:t>
            </w:r>
          </w:p>
        </w:tc>
        <w:tc>
          <w:tcPr>
            <w:tcW w:w="1075" w:type="dxa"/>
            <w:vMerge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trHeight w:val="20"/>
          <w:jc w:val="center"/>
        </w:trPr>
        <w:tc>
          <w:tcPr>
            <w:tcW w:w="710" w:type="dxa"/>
            <w:vMerge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Соответствие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оформления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требованиям</w:t>
            </w:r>
            <w:proofErr w:type="spellEnd"/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Соответствует</w:t>
            </w:r>
            <w:proofErr w:type="spellEnd"/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3-1</w:t>
            </w:r>
          </w:p>
        </w:tc>
        <w:tc>
          <w:tcPr>
            <w:tcW w:w="1075" w:type="dxa"/>
            <w:vMerge w:val="restart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trHeight w:val="20"/>
          <w:jc w:val="center"/>
        </w:trPr>
        <w:tc>
          <w:tcPr>
            <w:tcW w:w="710" w:type="dxa"/>
            <w:vMerge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551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Не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соответствует</w:t>
            </w:r>
            <w:proofErr w:type="spellEnd"/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0</w:t>
            </w:r>
          </w:p>
        </w:tc>
        <w:tc>
          <w:tcPr>
            <w:tcW w:w="1075" w:type="dxa"/>
            <w:vMerge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trHeight w:val="20"/>
          <w:jc w:val="center"/>
        </w:trPr>
        <w:tc>
          <w:tcPr>
            <w:tcW w:w="710" w:type="dxa"/>
            <w:vMerge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Срок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выполнения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работы</w:t>
            </w:r>
            <w:proofErr w:type="spellEnd"/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Работа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выполнена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в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срок</w:t>
            </w:r>
            <w:proofErr w:type="spellEnd"/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3-1</w:t>
            </w:r>
          </w:p>
        </w:tc>
        <w:tc>
          <w:tcPr>
            <w:tcW w:w="1075" w:type="dxa"/>
            <w:vMerge w:val="restart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trHeight w:val="20"/>
          <w:jc w:val="center"/>
        </w:trPr>
        <w:tc>
          <w:tcPr>
            <w:tcW w:w="710" w:type="dxa"/>
            <w:vMerge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551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Работа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выполнена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с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опозданием</w:t>
            </w:r>
            <w:proofErr w:type="spellEnd"/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0</w:t>
            </w:r>
          </w:p>
        </w:tc>
        <w:tc>
          <w:tcPr>
            <w:tcW w:w="1075" w:type="dxa"/>
            <w:vMerge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trHeight w:val="20"/>
          <w:jc w:val="center"/>
        </w:trPr>
        <w:tc>
          <w:tcPr>
            <w:tcW w:w="710" w:type="dxa"/>
            <w:vMerge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3.Анализ результатов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эмпирическо-го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исследования</w:t>
            </w:r>
          </w:p>
        </w:tc>
        <w:tc>
          <w:tcPr>
            <w:tcW w:w="2551" w:type="dxa"/>
            <w:vMerge w:val="restart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Полнота и корректность представления эмпирических данных</w:t>
            </w: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Данные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представлены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полностью</w:t>
            </w:r>
            <w:proofErr w:type="spellEnd"/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5-3</w:t>
            </w:r>
          </w:p>
        </w:tc>
        <w:tc>
          <w:tcPr>
            <w:tcW w:w="1075" w:type="dxa"/>
            <w:vMerge w:val="restart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trHeight w:val="20"/>
          <w:jc w:val="center"/>
        </w:trPr>
        <w:tc>
          <w:tcPr>
            <w:tcW w:w="710" w:type="dxa"/>
            <w:vMerge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551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Данные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представлены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не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полностью</w:t>
            </w:r>
            <w:proofErr w:type="spellEnd"/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0</w:t>
            </w:r>
          </w:p>
        </w:tc>
        <w:tc>
          <w:tcPr>
            <w:tcW w:w="1075" w:type="dxa"/>
            <w:vMerge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trHeight w:val="20"/>
          <w:jc w:val="center"/>
        </w:trPr>
        <w:tc>
          <w:tcPr>
            <w:tcW w:w="710" w:type="dxa"/>
            <w:vMerge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Четкость и корректность интерпретации результатов</w:t>
            </w: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Присутствует</w:t>
            </w:r>
            <w:proofErr w:type="spellEnd"/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5-3</w:t>
            </w:r>
          </w:p>
        </w:tc>
        <w:tc>
          <w:tcPr>
            <w:tcW w:w="1075" w:type="dxa"/>
            <w:vMerge w:val="restart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trHeight w:val="20"/>
          <w:jc w:val="center"/>
        </w:trPr>
        <w:tc>
          <w:tcPr>
            <w:tcW w:w="710" w:type="dxa"/>
            <w:vMerge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551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Частично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присутствует</w:t>
            </w:r>
            <w:proofErr w:type="spellEnd"/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2-1</w:t>
            </w:r>
          </w:p>
        </w:tc>
        <w:tc>
          <w:tcPr>
            <w:tcW w:w="1075" w:type="dxa"/>
            <w:vMerge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trHeight w:val="20"/>
          <w:jc w:val="center"/>
        </w:trPr>
        <w:tc>
          <w:tcPr>
            <w:tcW w:w="710" w:type="dxa"/>
            <w:vMerge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551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Отсутствует</w:t>
            </w:r>
            <w:proofErr w:type="spellEnd"/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0</w:t>
            </w:r>
          </w:p>
        </w:tc>
        <w:tc>
          <w:tcPr>
            <w:tcW w:w="1075" w:type="dxa"/>
            <w:vMerge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trHeight w:val="20"/>
          <w:jc w:val="center"/>
        </w:trPr>
        <w:tc>
          <w:tcPr>
            <w:tcW w:w="710" w:type="dxa"/>
            <w:vMerge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Оформление материала в соответствии с рекомендациям</w:t>
            </w: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Соответствуют</w:t>
            </w:r>
            <w:proofErr w:type="spellEnd"/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4-2</w:t>
            </w:r>
          </w:p>
        </w:tc>
        <w:tc>
          <w:tcPr>
            <w:tcW w:w="1075" w:type="dxa"/>
            <w:vMerge w:val="restart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trHeight w:val="20"/>
          <w:jc w:val="center"/>
        </w:trPr>
        <w:tc>
          <w:tcPr>
            <w:tcW w:w="710" w:type="dxa"/>
            <w:vMerge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551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Не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соответствуют</w:t>
            </w:r>
            <w:proofErr w:type="spellEnd"/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0</w:t>
            </w:r>
          </w:p>
        </w:tc>
        <w:tc>
          <w:tcPr>
            <w:tcW w:w="1075" w:type="dxa"/>
            <w:vMerge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trHeight w:val="20"/>
          <w:jc w:val="center"/>
        </w:trPr>
        <w:tc>
          <w:tcPr>
            <w:tcW w:w="710" w:type="dxa"/>
            <w:vMerge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4. Выводы и рекомендации по результатам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эмпирическо-го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исследования</w:t>
            </w:r>
          </w:p>
        </w:tc>
        <w:tc>
          <w:tcPr>
            <w:tcW w:w="2551" w:type="dxa"/>
            <w:vMerge w:val="restart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Полнота раскрытия темы в выводах</w:t>
            </w: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раскрыта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полностью</w:t>
            </w:r>
            <w:proofErr w:type="spellEnd"/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5-3</w:t>
            </w:r>
          </w:p>
        </w:tc>
        <w:tc>
          <w:tcPr>
            <w:tcW w:w="1075" w:type="dxa"/>
            <w:vMerge w:val="restart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trHeight w:val="20"/>
          <w:jc w:val="center"/>
        </w:trPr>
        <w:tc>
          <w:tcPr>
            <w:tcW w:w="710" w:type="dxa"/>
            <w:vMerge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551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Тема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раскрыта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не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полностью</w:t>
            </w:r>
            <w:proofErr w:type="spellEnd"/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0</w:t>
            </w:r>
          </w:p>
        </w:tc>
        <w:tc>
          <w:tcPr>
            <w:tcW w:w="1075" w:type="dxa"/>
            <w:vMerge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trHeight w:val="20"/>
          <w:jc w:val="center"/>
        </w:trPr>
        <w:tc>
          <w:tcPr>
            <w:tcW w:w="710" w:type="dxa"/>
            <w:vMerge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Наличие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практически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значимых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рекомендаций</w:t>
            </w:r>
            <w:proofErr w:type="spellEnd"/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Наличие</w:t>
            </w:r>
            <w:proofErr w:type="spellEnd"/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5-3</w:t>
            </w:r>
          </w:p>
        </w:tc>
        <w:tc>
          <w:tcPr>
            <w:tcW w:w="1075" w:type="dxa"/>
            <w:vMerge w:val="restart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trHeight w:val="20"/>
          <w:jc w:val="center"/>
        </w:trPr>
        <w:tc>
          <w:tcPr>
            <w:tcW w:w="710" w:type="dxa"/>
            <w:vMerge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551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Отсутствие</w:t>
            </w:r>
            <w:proofErr w:type="spellEnd"/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0</w:t>
            </w:r>
          </w:p>
        </w:tc>
        <w:tc>
          <w:tcPr>
            <w:tcW w:w="1075" w:type="dxa"/>
            <w:vMerge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trHeight w:val="749"/>
          <w:jc w:val="center"/>
        </w:trPr>
        <w:tc>
          <w:tcPr>
            <w:tcW w:w="710" w:type="dxa"/>
            <w:vMerge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522" w:type="dxa"/>
            <w:gridSpan w:val="3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ИТОГО количество баллов за п. 1</w:t>
            </w:r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50</w:t>
            </w:r>
          </w:p>
        </w:tc>
        <w:tc>
          <w:tcPr>
            <w:tcW w:w="1075" w:type="dxa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trHeight w:val="20"/>
          <w:tblHeader/>
          <w:jc w:val="center"/>
        </w:trPr>
        <w:tc>
          <w:tcPr>
            <w:tcW w:w="710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№ п/п</w:t>
            </w:r>
          </w:p>
        </w:tc>
        <w:tc>
          <w:tcPr>
            <w:tcW w:w="1844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Материалы, необходимые для оценки знаний, умений и навыков</w:t>
            </w:r>
          </w:p>
        </w:tc>
        <w:tc>
          <w:tcPr>
            <w:tcW w:w="25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Показатель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оценивания</w:t>
            </w:r>
            <w:proofErr w:type="spellEnd"/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Критерии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оценивания</w:t>
            </w:r>
            <w:proofErr w:type="spellEnd"/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Шкала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оценивания</w:t>
            </w:r>
            <w:proofErr w:type="spellEnd"/>
          </w:p>
        </w:tc>
        <w:tc>
          <w:tcPr>
            <w:tcW w:w="1075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Полученные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баллы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/</w:t>
            </w:r>
          </w:p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оценки</w:t>
            </w:r>
            <w:proofErr w:type="spellEnd"/>
          </w:p>
        </w:tc>
      </w:tr>
      <w:tr w:rsidR="000016B2" w:rsidRPr="000016B2" w:rsidTr="004B7106">
        <w:trPr>
          <w:cantSplit/>
          <w:trHeight w:val="300"/>
          <w:jc w:val="center"/>
        </w:trPr>
        <w:tc>
          <w:tcPr>
            <w:tcW w:w="710" w:type="dxa"/>
            <w:vMerge w:val="restart"/>
            <w:textDirection w:val="btLr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 xml:space="preserve">2.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>Графические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>материалы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 xml:space="preserve"> (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>презентация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>)</w:t>
            </w:r>
          </w:p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Графические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материалы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к </w:t>
            </w:r>
            <w:r w:rsidRPr="000016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ВКР</w:t>
            </w:r>
          </w:p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Соответствие требованиям задания на </w:t>
            </w:r>
            <w:r w:rsidRPr="000016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ВКР</w:t>
            </w:r>
          </w:p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и пояснительной записке к </w:t>
            </w:r>
            <w:r w:rsidRPr="000016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бакалаврской работе</w:t>
            </w:r>
          </w:p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Соответствуют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полностью</w:t>
            </w:r>
            <w:proofErr w:type="spellEnd"/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6-4</w:t>
            </w:r>
          </w:p>
        </w:tc>
        <w:tc>
          <w:tcPr>
            <w:tcW w:w="1075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cantSplit/>
          <w:trHeight w:val="435"/>
          <w:jc w:val="center"/>
        </w:trPr>
        <w:tc>
          <w:tcPr>
            <w:tcW w:w="710" w:type="dxa"/>
            <w:vMerge/>
            <w:textDirection w:val="btLr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551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Соответствуют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частично</w:t>
            </w:r>
            <w:proofErr w:type="spellEnd"/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3-1</w:t>
            </w:r>
          </w:p>
        </w:tc>
        <w:tc>
          <w:tcPr>
            <w:tcW w:w="1075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cantSplit/>
          <w:trHeight w:val="352"/>
          <w:jc w:val="center"/>
        </w:trPr>
        <w:tc>
          <w:tcPr>
            <w:tcW w:w="710" w:type="dxa"/>
            <w:vMerge/>
            <w:textDirection w:val="btLr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551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Не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соответствуют</w:t>
            </w:r>
            <w:proofErr w:type="spellEnd"/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0</w:t>
            </w:r>
          </w:p>
        </w:tc>
        <w:tc>
          <w:tcPr>
            <w:tcW w:w="1075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cantSplit/>
          <w:trHeight w:val="325"/>
          <w:jc w:val="center"/>
        </w:trPr>
        <w:tc>
          <w:tcPr>
            <w:tcW w:w="710" w:type="dxa"/>
            <w:vMerge/>
            <w:textDirection w:val="btL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Степень отражения основных результатов работы </w:t>
            </w: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Отражены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полностью</w:t>
            </w:r>
            <w:proofErr w:type="spellEnd"/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8-5</w:t>
            </w:r>
          </w:p>
        </w:tc>
        <w:tc>
          <w:tcPr>
            <w:tcW w:w="1075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cantSplit/>
          <w:trHeight w:val="235"/>
          <w:jc w:val="center"/>
        </w:trPr>
        <w:tc>
          <w:tcPr>
            <w:tcW w:w="710" w:type="dxa"/>
            <w:vMerge/>
            <w:textDirection w:val="btL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551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Отражены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частично</w:t>
            </w:r>
            <w:proofErr w:type="spellEnd"/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4-1</w:t>
            </w:r>
          </w:p>
        </w:tc>
        <w:tc>
          <w:tcPr>
            <w:tcW w:w="1075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cantSplit/>
          <w:trHeight w:val="234"/>
          <w:jc w:val="center"/>
        </w:trPr>
        <w:tc>
          <w:tcPr>
            <w:tcW w:w="710" w:type="dxa"/>
            <w:vMerge/>
            <w:textDirection w:val="btL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551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Не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отражены</w:t>
            </w:r>
            <w:proofErr w:type="spellEnd"/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0</w:t>
            </w:r>
          </w:p>
        </w:tc>
        <w:tc>
          <w:tcPr>
            <w:tcW w:w="1075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cantSplit/>
          <w:trHeight w:val="234"/>
          <w:jc w:val="center"/>
        </w:trPr>
        <w:tc>
          <w:tcPr>
            <w:tcW w:w="710" w:type="dxa"/>
            <w:vMerge/>
            <w:textDirection w:val="btL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Степень сложности представленного дизайна результатов  </w:t>
            </w: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Высокая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6-4</w:t>
            </w:r>
          </w:p>
        </w:tc>
        <w:tc>
          <w:tcPr>
            <w:tcW w:w="1075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cantSplit/>
          <w:trHeight w:val="284"/>
          <w:jc w:val="center"/>
        </w:trPr>
        <w:tc>
          <w:tcPr>
            <w:tcW w:w="710" w:type="dxa"/>
            <w:vMerge/>
            <w:textDirection w:val="btL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551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Средняя</w:t>
            </w:r>
            <w:proofErr w:type="spellEnd"/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3</w:t>
            </w:r>
          </w:p>
        </w:tc>
        <w:tc>
          <w:tcPr>
            <w:tcW w:w="1075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cantSplit/>
          <w:trHeight w:val="285"/>
          <w:jc w:val="center"/>
        </w:trPr>
        <w:tc>
          <w:tcPr>
            <w:tcW w:w="710" w:type="dxa"/>
            <w:vMerge/>
            <w:textDirection w:val="btL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844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551" w:type="dxa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Не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использован</w:t>
            </w:r>
            <w:proofErr w:type="spellEnd"/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0</w:t>
            </w:r>
          </w:p>
        </w:tc>
        <w:tc>
          <w:tcPr>
            <w:tcW w:w="1075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trHeight w:val="485"/>
          <w:jc w:val="center"/>
        </w:trPr>
        <w:tc>
          <w:tcPr>
            <w:tcW w:w="7232" w:type="dxa"/>
            <w:gridSpan w:val="4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ИТОГО количество баллов за п. 2</w:t>
            </w:r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20</w:t>
            </w:r>
          </w:p>
        </w:tc>
        <w:tc>
          <w:tcPr>
            <w:tcW w:w="1075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trHeight w:val="429"/>
          <w:jc w:val="center"/>
        </w:trPr>
        <w:tc>
          <w:tcPr>
            <w:tcW w:w="7232" w:type="dxa"/>
            <w:gridSpan w:val="4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bookmarkStart w:id="0" w:name="_Hlk514588328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ИТОГО количество баллов за п. 1-2</w:t>
            </w:r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70</w:t>
            </w:r>
          </w:p>
        </w:tc>
        <w:tc>
          <w:tcPr>
            <w:tcW w:w="1075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cantSplit/>
          <w:trHeight w:val="500"/>
          <w:jc w:val="center"/>
        </w:trPr>
        <w:tc>
          <w:tcPr>
            <w:tcW w:w="710" w:type="dxa"/>
            <w:vMerge w:val="restart"/>
            <w:textDirection w:val="btL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 xml:space="preserve">3.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>Процедура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>защиты</w:t>
            </w:r>
            <w:proofErr w:type="spellEnd"/>
          </w:p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 w:bidi="en-US"/>
              </w:rPr>
            </w:pPr>
            <w:r w:rsidRPr="000016B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 w:bidi="en-US"/>
              </w:rPr>
              <w:t>ВКР</w:t>
            </w:r>
          </w:p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395" w:type="dxa"/>
            <w:gridSpan w:val="2"/>
            <w:vMerge w:val="restart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Ответы на вопросы к защите </w:t>
            </w:r>
            <w:r w:rsidRPr="000016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ВКР</w:t>
            </w:r>
          </w:p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Получены полные ответы на вопросы</w:t>
            </w:r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</w:t>
            </w: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</w:t>
            </w: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-30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баллов</w:t>
            </w:r>
            <w:proofErr w:type="spellEnd"/>
          </w:p>
        </w:tc>
        <w:tc>
          <w:tcPr>
            <w:tcW w:w="1075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cantSplit/>
          <w:trHeight w:val="502"/>
          <w:jc w:val="center"/>
        </w:trPr>
        <w:tc>
          <w:tcPr>
            <w:tcW w:w="710" w:type="dxa"/>
            <w:vMerge/>
            <w:textDirection w:val="btL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395" w:type="dxa"/>
            <w:gridSpan w:val="2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Получены достаточно полные ответы на вопросы</w:t>
            </w:r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20</w:t>
            </w: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-2</w:t>
            </w: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</w:t>
            </w: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баллов</w:t>
            </w:r>
            <w:proofErr w:type="spellEnd"/>
          </w:p>
        </w:tc>
        <w:tc>
          <w:tcPr>
            <w:tcW w:w="1075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cantSplit/>
          <w:trHeight w:val="552"/>
          <w:jc w:val="center"/>
        </w:trPr>
        <w:tc>
          <w:tcPr>
            <w:tcW w:w="710" w:type="dxa"/>
            <w:vMerge/>
            <w:textDirection w:val="btL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395" w:type="dxa"/>
            <w:gridSpan w:val="2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Получены неполные ответы на вопросы или часть вопросов</w:t>
            </w:r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</w:t>
            </w: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</w:t>
            </w: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-1</w:t>
            </w: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9</w:t>
            </w: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баллов</w:t>
            </w:r>
            <w:proofErr w:type="spellEnd"/>
          </w:p>
        </w:tc>
        <w:tc>
          <w:tcPr>
            <w:tcW w:w="1075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cantSplit/>
          <w:trHeight w:val="503"/>
          <w:jc w:val="center"/>
        </w:trPr>
        <w:tc>
          <w:tcPr>
            <w:tcW w:w="710" w:type="dxa"/>
            <w:vMerge/>
            <w:textDirection w:val="btL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395" w:type="dxa"/>
            <w:gridSpan w:val="2"/>
            <w:vMerge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2127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Не получены ответы на вопросы или вопросы не раскрыты</w:t>
            </w:r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0-</w:t>
            </w: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10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баллов</w:t>
            </w:r>
            <w:proofErr w:type="spellEnd"/>
          </w:p>
        </w:tc>
        <w:tc>
          <w:tcPr>
            <w:tcW w:w="1075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bookmarkEnd w:id="0"/>
      <w:tr w:rsidR="000016B2" w:rsidRPr="000016B2" w:rsidTr="004B7106">
        <w:trPr>
          <w:trHeight w:val="463"/>
          <w:jc w:val="center"/>
        </w:trPr>
        <w:tc>
          <w:tcPr>
            <w:tcW w:w="7232" w:type="dxa"/>
            <w:gridSpan w:val="4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ИТОГО количество баллов за п. 3</w:t>
            </w:r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30</w:t>
            </w:r>
          </w:p>
        </w:tc>
        <w:tc>
          <w:tcPr>
            <w:tcW w:w="1075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trHeight w:val="300"/>
          <w:jc w:val="center"/>
        </w:trPr>
        <w:tc>
          <w:tcPr>
            <w:tcW w:w="7232" w:type="dxa"/>
            <w:gridSpan w:val="4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ИТОГО</w:t>
            </w:r>
          </w:p>
        </w:tc>
        <w:tc>
          <w:tcPr>
            <w:tcW w:w="1051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100</w:t>
            </w:r>
          </w:p>
        </w:tc>
        <w:tc>
          <w:tcPr>
            <w:tcW w:w="1075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0016B2" w:rsidRPr="000016B2" w:rsidTr="004B7106">
        <w:trPr>
          <w:cantSplit/>
          <w:trHeight w:val="1134"/>
          <w:jc w:val="center"/>
        </w:trPr>
        <w:tc>
          <w:tcPr>
            <w:tcW w:w="5105" w:type="dxa"/>
            <w:gridSpan w:val="3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  <w:p w:rsidR="000016B2" w:rsidRPr="000016B2" w:rsidRDefault="000016B2" w:rsidP="000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proofErr w:type="spellStart"/>
            <w:r w:rsidRPr="000016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Итоговая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оценка</w:t>
            </w:r>
            <w:proofErr w:type="spellEnd"/>
          </w:p>
        </w:tc>
        <w:tc>
          <w:tcPr>
            <w:tcW w:w="3178" w:type="dxa"/>
            <w:gridSpan w:val="2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86-100 баллов - «отлично»</w:t>
            </w:r>
          </w:p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75-85 баллов - «хорошо»</w:t>
            </w:r>
          </w:p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60-74 баллов - «удовлетворительно»</w:t>
            </w:r>
          </w:p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0-59 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баллов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- «</w:t>
            </w:r>
            <w:proofErr w:type="spellStart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неудовлетворительно</w:t>
            </w:r>
            <w:proofErr w:type="spellEnd"/>
            <w:r w:rsidRPr="000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»</w:t>
            </w:r>
          </w:p>
        </w:tc>
        <w:tc>
          <w:tcPr>
            <w:tcW w:w="1075" w:type="dxa"/>
            <w:vAlign w:val="center"/>
          </w:tcPr>
          <w:p w:rsidR="000016B2" w:rsidRPr="000016B2" w:rsidRDefault="000016B2" w:rsidP="000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</w:tbl>
    <w:p w:rsidR="000016B2" w:rsidRPr="000016B2" w:rsidRDefault="000016B2" w:rsidP="00001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</w:pPr>
    </w:p>
    <w:p w:rsidR="000016B2" w:rsidRDefault="000016B2" w:rsidP="00D132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en-US"/>
        </w:rPr>
      </w:pPr>
      <w:r w:rsidRPr="000016B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Руководитель </w:t>
      </w:r>
      <w:proofErr w:type="gramStart"/>
      <w:r w:rsidRPr="000016B2">
        <w:rPr>
          <w:rFonts w:ascii="Times New Roman" w:eastAsia="Calibri" w:hAnsi="Times New Roman" w:cs="Times New Roman"/>
          <w:color w:val="000000"/>
          <w:sz w:val="28"/>
          <w:szCs w:val="28"/>
          <w:lang w:eastAsia="ru-RU" w:bidi="en-US"/>
        </w:rPr>
        <w:t xml:space="preserve">ВКР </w:t>
      </w:r>
      <w:r w:rsidR="00D132D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="00D132D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proofErr w:type="gramEnd"/>
      <w:r w:rsidR="00D132D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="00D132D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="00D132D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  <w:t xml:space="preserve">__________________/   </w:t>
      </w:r>
      <w:r w:rsidR="00D132DF" w:rsidRPr="00A36AE0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 w:bidi="en-US"/>
        </w:rPr>
        <w:t>ФИО</w:t>
      </w:r>
      <w:bookmarkStart w:id="1" w:name="_GoBack"/>
      <w:bookmarkEnd w:id="1"/>
    </w:p>
    <w:p w:rsidR="00612A15" w:rsidRPr="000016B2" w:rsidRDefault="00612A15" w:rsidP="00D132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0016B2" w:rsidRPr="000016B2" w:rsidRDefault="000016B2" w:rsidP="0000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016B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Председатель </w:t>
      </w:r>
      <w:proofErr w:type="gramStart"/>
      <w:r w:rsidRPr="000016B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ГЭК  </w:t>
      </w:r>
      <w:r w:rsidRPr="000016B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proofErr w:type="gramEnd"/>
      <w:r w:rsidRPr="000016B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 w:rsidRPr="000016B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  <w:t xml:space="preserve">          _______________/</w:t>
      </w:r>
      <w:r w:rsidR="00F42E6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en-US"/>
        </w:rPr>
        <w:t>В.Л. Ситников</w:t>
      </w:r>
    </w:p>
    <w:p w:rsidR="000016B2" w:rsidRPr="000016B2" w:rsidRDefault="000016B2" w:rsidP="00001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5A57FC" w:rsidRDefault="000016B2" w:rsidP="000016B2">
      <w:pPr>
        <w:spacing w:after="0" w:line="240" w:lineRule="auto"/>
        <w:jc w:val="both"/>
      </w:pPr>
      <w:r w:rsidRPr="000016B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Секретарь ГЭК                                         _______________/ </w:t>
      </w:r>
      <w:r w:rsidR="00F42E6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en-US"/>
        </w:rPr>
        <w:t>В.Н. Бородина</w:t>
      </w:r>
    </w:p>
    <w:sectPr w:rsidR="005A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0A"/>
    <w:rsid w:val="000016B2"/>
    <w:rsid w:val="002E470A"/>
    <w:rsid w:val="005A57FC"/>
    <w:rsid w:val="00612A15"/>
    <w:rsid w:val="00A36AE0"/>
    <w:rsid w:val="00D132DF"/>
    <w:rsid w:val="00F4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6FAE"/>
  <w15:chartTrackingRefBased/>
  <w15:docId w15:val="{0AEC6F5B-7A30-49C7-9C84-66D9237E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79817689859</cp:lastModifiedBy>
  <cp:revision>3</cp:revision>
  <dcterms:created xsi:type="dcterms:W3CDTF">2024-03-20T08:47:00Z</dcterms:created>
  <dcterms:modified xsi:type="dcterms:W3CDTF">2024-03-20T08:47:00Z</dcterms:modified>
</cp:coreProperties>
</file>