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634FF" w14:textId="77777777" w:rsidR="00F62E6C" w:rsidRDefault="00D32427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27">
        <w:rPr>
          <w:rFonts w:ascii="Times New Roman" w:hAnsi="Times New Roman" w:cs="Times New Roman"/>
          <w:b/>
          <w:sz w:val="28"/>
          <w:szCs w:val="28"/>
        </w:rPr>
        <w:t xml:space="preserve">Справка о месте практической подготовки </w:t>
      </w:r>
    </w:p>
    <w:p w14:paraId="3AEB427D" w14:textId="64BC7B61" w:rsidR="00D32427" w:rsidRDefault="00D32427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27">
        <w:rPr>
          <w:rFonts w:ascii="Times New Roman" w:hAnsi="Times New Roman" w:cs="Times New Roman"/>
          <w:b/>
          <w:sz w:val="28"/>
          <w:szCs w:val="28"/>
        </w:rPr>
        <w:t>в структуре образовательной программы</w:t>
      </w:r>
    </w:p>
    <w:p w14:paraId="59CAE033" w14:textId="77777777" w:rsidR="00F62E6C" w:rsidRPr="00F62E6C" w:rsidRDefault="00F62E6C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6C">
        <w:rPr>
          <w:rFonts w:ascii="Times New Roman" w:hAnsi="Times New Roman" w:cs="Times New Roman"/>
          <w:b/>
          <w:sz w:val="28"/>
          <w:szCs w:val="28"/>
        </w:rPr>
        <w:t xml:space="preserve">по направлению подготовки 38.03.02 «Менеджмент» </w:t>
      </w:r>
    </w:p>
    <w:p w14:paraId="0910CBAE" w14:textId="4B23C3CC" w:rsidR="00F62E6C" w:rsidRDefault="00F62E6C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6C">
        <w:rPr>
          <w:rFonts w:ascii="Times New Roman" w:hAnsi="Times New Roman" w:cs="Times New Roman"/>
          <w:b/>
          <w:sz w:val="28"/>
          <w:szCs w:val="28"/>
        </w:rPr>
        <w:t>профиль «Управление человеческими ресурсами»</w:t>
      </w:r>
    </w:p>
    <w:p w14:paraId="361B365D" w14:textId="77777777" w:rsidR="00F62E6C" w:rsidRDefault="00F62E6C" w:rsidP="00F62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68"/>
        <w:gridCol w:w="7941"/>
      </w:tblGrid>
      <w:tr w:rsidR="00F62E6C" w:rsidRPr="00F62E6C" w14:paraId="76CA6D66" w14:textId="77777777" w:rsidTr="00F62E6C">
        <w:trPr>
          <w:trHeight w:val="70"/>
        </w:trPr>
        <w:tc>
          <w:tcPr>
            <w:tcW w:w="9209" w:type="dxa"/>
            <w:gridSpan w:val="2"/>
          </w:tcPr>
          <w:p w14:paraId="1C44F0A9" w14:textId="74EABF36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b/>
                <w:sz w:val="28"/>
                <w:szCs w:val="28"/>
              </w:rPr>
              <w:t>Блок 1. Дисциплины (модули)</w:t>
            </w:r>
          </w:p>
        </w:tc>
      </w:tr>
      <w:tr w:rsidR="00F62E6C" w:rsidRPr="00F62E6C" w14:paraId="1614C7DE" w14:textId="77777777" w:rsidTr="00B0045E">
        <w:trPr>
          <w:trHeight w:val="255"/>
        </w:trPr>
        <w:tc>
          <w:tcPr>
            <w:tcW w:w="1268" w:type="dxa"/>
            <w:hideMark/>
          </w:tcPr>
          <w:p w14:paraId="3FB12DA8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1" w:type="dxa"/>
            <w:hideMark/>
          </w:tcPr>
          <w:p w14:paraId="0B3149C5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Рынок трудовых ресурсов</w:t>
            </w:r>
          </w:p>
        </w:tc>
      </w:tr>
      <w:tr w:rsidR="00F62E6C" w:rsidRPr="00F62E6C" w14:paraId="74A6265E" w14:textId="77777777" w:rsidTr="00B0045E">
        <w:trPr>
          <w:trHeight w:val="70"/>
        </w:trPr>
        <w:tc>
          <w:tcPr>
            <w:tcW w:w="1268" w:type="dxa"/>
            <w:hideMark/>
          </w:tcPr>
          <w:p w14:paraId="7442EF1F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1" w:type="dxa"/>
            <w:hideMark/>
          </w:tcPr>
          <w:p w14:paraId="46DC6CA0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Маркетинг персонала</w:t>
            </w:r>
          </w:p>
        </w:tc>
      </w:tr>
      <w:tr w:rsidR="00F62E6C" w:rsidRPr="00F62E6C" w14:paraId="23ECA3F7" w14:textId="77777777" w:rsidTr="00B0045E">
        <w:trPr>
          <w:trHeight w:val="70"/>
        </w:trPr>
        <w:tc>
          <w:tcPr>
            <w:tcW w:w="1268" w:type="dxa"/>
            <w:hideMark/>
          </w:tcPr>
          <w:p w14:paraId="7B19FBDD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41" w:type="dxa"/>
            <w:hideMark/>
          </w:tcPr>
          <w:p w14:paraId="2EE05A27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Экономика труда</w:t>
            </w:r>
          </w:p>
        </w:tc>
      </w:tr>
      <w:tr w:rsidR="00F62E6C" w:rsidRPr="00F62E6C" w14:paraId="37F6906F" w14:textId="77777777" w:rsidTr="00B0045E">
        <w:trPr>
          <w:trHeight w:val="70"/>
        </w:trPr>
        <w:tc>
          <w:tcPr>
            <w:tcW w:w="1268" w:type="dxa"/>
            <w:hideMark/>
          </w:tcPr>
          <w:p w14:paraId="641231AE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41" w:type="dxa"/>
            <w:hideMark/>
          </w:tcPr>
          <w:p w14:paraId="2908DF5E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Технологии управления человеческими ресурсами</w:t>
            </w:r>
          </w:p>
        </w:tc>
      </w:tr>
      <w:tr w:rsidR="00F62E6C" w:rsidRPr="00F62E6C" w14:paraId="09C82F87" w14:textId="77777777" w:rsidTr="00B0045E">
        <w:trPr>
          <w:trHeight w:val="70"/>
        </w:trPr>
        <w:tc>
          <w:tcPr>
            <w:tcW w:w="1268" w:type="dxa"/>
            <w:hideMark/>
          </w:tcPr>
          <w:p w14:paraId="3FBEC5EB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41" w:type="dxa"/>
            <w:hideMark/>
          </w:tcPr>
          <w:p w14:paraId="14BBA9C8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Управление организацией труда персонала</w:t>
            </w:r>
          </w:p>
        </w:tc>
      </w:tr>
      <w:tr w:rsidR="00F62E6C" w:rsidRPr="00F62E6C" w14:paraId="54BA37DB" w14:textId="77777777" w:rsidTr="00B0045E">
        <w:trPr>
          <w:trHeight w:val="70"/>
        </w:trPr>
        <w:tc>
          <w:tcPr>
            <w:tcW w:w="1268" w:type="dxa"/>
            <w:hideMark/>
          </w:tcPr>
          <w:p w14:paraId="652287C7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41" w:type="dxa"/>
            <w:hideMark/>
          </w:tcPr>
          <w:p w14:paraId="78BFC55D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Организация оплаты труда персонала</w:t>
            </w:r>
          </w:p>
        </w:tc>
      </w:tr>
      <w:tr w:rsidR="00F62E6C" w:rsidRPr="00F62E6C" w14:paraId="7C072274" w14:textId="77777777" w:rsidTr="00B0045E">
        <w:trPr>
          <w:trHeight w:val="70"/>
        </w:trPr>
        <w:tc>
          <w:tcPr>
            <w:tcW w:w="1268" w:type="dxa"/>
            <w:hideMark/>
          </w:tcPr>
          <w:p w14:paraId="4DE511B5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41" w:type="dxa"/>
            <w:hideMark/>
          </w:tcPr>
          <w:p w14:paraId="67E5217F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Профессиональное  развитие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управление карьерой персонала</w:t>
            </w:r>
          </w:p>
        </w:tc>
      </w:tr>
      <w:tr w:rsidR="00F62E6C" w:rsidRPr="00F62E6C" w14:paraId="7DB8B7A0" w14:textId="77777777" w:rsidTr="00B0045E">
        <w:trPr>
          <w:trHeight w:val="70"/>
        </w:trPr>
        <w:tc>
          <w:tcPr>
            <w:tcW w:w="1268" w:type="dxa"/>
            <w:hideMark/>
          </w:tcPr>
          <w:p w14:paraId="7B354FC8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41" w:type="dxa"/>
            <w:hideMark/>
          </w:tcPr>
          <w:p w14:paraId="4742A796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Документационное  обеспечение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 человеческими  ресурсами</w:t>
            </w:r>
          </w:p>
        </w:tc>
      </w:tr>
      <w:tr w:rsidR="00F62E6C" w:rsidRPr="00F62E6C" w14:paraId="09FFECA2" w14:textId="77777777" w:rsidTr="00B0045E">
        <w:trPr>
          <w:trHeight w:val="70"/>
        </w:trPr>
        <w:tc>
          <w:tcPr>
            <w:tcW w:w="1268" w:type="dxa"/>
            <w:hideMark/>
          </w:tcPr>
          <w:p w14:paraId="138780AD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41" w:type="dxa"/>
            <w:hideMark/>
          </w:tcPr>
          <w:p w14:paraId="5060263E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технологии  в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управлении человеческими ресурсами</w:t>
            </w:r>
          </w:p>
        </w:tc>
      </w:tr>
      <w:tr w:rsidR="00F62E6C" w:rsidRPr="00F62E6C" w14:paraId="5085ABB1" w14:textId="77777777" w:rsidTr="00B0045E">
        <w:trPr>
          <w:trHeight w:val="70"/>
        </w:trPr>
        <w:tc>
          <w:tcPr>
            <w:tcW w:w="1268" w:type="dxa"/>
            <w:hideMark/>
          </w:tcPr>
          <w:p w14:paraId="5291748B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41" w:type="dxa"/>
            <w:hideMark/>
          </w:tcPr>
          <w:p w14:paraId="3130CEF7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Стратегия организации и кадровая политика</w:t>
            </w:r>
          </w:p>
        </w:tc>
      </w:tr>
      <w:tr w:rsidR="00F62E6C" w:rsidRPr="00F62E6C" w14:paraId="2AF0C831" w14:textId="77777777" w:rsidTr="00B0045E">
        <w:trPr>
          <w:trHeight w:val="450"/>
        </w:trPr>
        <w:tc>
          <w:tcPr>
            <w:tcW w:w="1268" w:type="dxa"/>
            <w:hideMark/>
          </w:tcPr>
          <w:p w14:paraId="6C367390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41" w:type="dxa"/>
            <w:hideMark/>
          </w:tcPr>
          <w:p w14:paraId="7FFC5524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Связи организации с государственными органами власти и общественностью</w:t>
            </w:r>
          </w:p>
        </w:tc>
      </w:tr>
      <w:tr w:rsidR="00F62E6C" w:rsidRPr="00F62E6C" w14:paraId="7F0A05D2" w14:textId="77777777" w:rsidTr="00F62E6C">
        <w:trPr>
          <w:trHeight w:val="100"/>
        </w:trPr>
        <w:tc>
          <w:tcPr>
            <w:tcW w:w="9209" w:type="dxa"/>
            <w:gridSpan w:val="2"/>
          </w:tcPr>
          <w:p w14:paraId="717EC71F" w14:textId="280C8A2B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2. Практика</w:t>
            </w:r>
          </w:p>
        </w:tc>
      </w:tr>
      <w:tr w:rsidR="00F62E6C" w:rsidRPr="00F62E6C" w14:paraId="2F7E3628" w14:textId="77777777" w:rsidTr="00B0045E">
        <w:trPr>
          <w:trHeight w:val="70"/>
        </w:trPr>
        <w:tc>
          <w:tcPr>
            <w:tcW w:w="1268" w:type="dxa"/>
            <w:hideMark/>
          </w:tcPr>
          <w:p w14:paraId="6CF7D355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2.У.О.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1" w:type="dxa"/>
            <w:hideMark/>
          </w:tcPr>
          <w:p w14:paraId="7A7343DC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</w:t>
            </w:r>
          </w:p>
        </w:tc>
      </w:tr>
      <w:tr w:rsidR="00F62E6C" w:rsidRPr="00F62E6C" w14:paraId="1ADFF4A2" w14:textId="77777777" w:rsidTr="00B0045E">
        <w:trPr>
          <w:trHeight w:val="255"/>
        </w:trPr>
        <w:tc>
          <w:tcPr>
            <w:tcW w:w="1268" w:type="dxa"/>
            <w:hideMark/>
          </w:tcPr>
          <w:p w14:paraId="7168783B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2.У.В.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1" w:type="dxa"/>
            <w:hideMark/>
          </w:tcPr>
          <w:p w14:paraId="4FD9582F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Информационно-аналитическая практика</w:t>
            </w:r>
          </w:p>
        </w:tc>
      </w:tr>
      <w:tr w:rsidR="00F62E6C" w:rsidRPr="00F62E6C" w14:paraId="69EA9905" w14:textId="77777777" w:rsidTr="00B0045E">
        <w:trPr>
          <w:trHeight w:val="70"/>
        </w:trPr>
        <w:tc>
          <w:tcPr>
            <w:tcW w:w="1268" w:type="dxa"/>
            <w:hideMark/>
          </w:tcPr>
          <w:p w14:paraId="7530E50F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2.П.В.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1" w:type="dxa"/>
            <w:hideMark/>
          </w:tcPr>
          <w:p w14:paraId="6FD06A0E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Технологическая (проектно-технологическая) практика</w:t>
            </w:r>
          </w:p>
        </w:tc>
      </w:tr>
      <w:tr w:rsidR="00F62E6C" w:rsidRPr="00F62E6C" w14:paraId="72556F01" w14:textId="77777777" w:rsidTr="00B0045E">
        <w:trPr>
          <w:trHeight w:val="70"/>
        </w:trPr>
        <w:tc>
          <w:tcPr>
            <w:tcW w:w="1268" w:type="dxa"/>
            <w:hideMark/>
          </w:tcPr>
          <w:p w14:paraId="776DDF2B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2.П.В.</w:t>
            </w:r>
            <w:proofErr w:type="gramEnd"/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1" w:type="dxa"/>
            <w:hideMark/>
          </w:tcPr>
          <w:p w14:paraId="4D175B33" w14:textId="77777777" w:rsidR="00F62E6C" w:rsidRPr="00F62E6C" w:rsidRDefault="00F6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6C">
              <w:rPr>
                <w:rFonts w:ascii="Times New Roman" w:hAnsi="Times New Roman" w:cs="Times New Roman"/>
                <w:sz w:val="28"/>
                <w:szCs w:val="28"/>
              </w:rPr>
              <w:t>Практика по управлению человеческими ресурсами</w:t>
            </w:r>
          </w:p>
        </w:tc>
      </w:tr>
    </w:tbl>
    <w:p w14:paraId="2A55734A" w14:textId="77777777" w:rsidR="00F62E6C" w:rsidRDefault="00F62E6C">
      <w:pPr>
        <w:rPr>
          <w:rFonts w:ascii="Times New Roman" w:hAnsi="Times New Roman" w:cs="Times New Roman"/>
          <w:sz w:val="24"/>
          <w:szCs w:val="24"/>
        </w:rPr>
      </w:pPr>
    </w:p>
    <w:p w14:paraId="239AEB61" w14:textId="77777777" w:rsidR="00F62E6C" w:rsidRPr="00D32427" w:rsidRDefault="00F62E6C">
      <w:pPr>
        <w:rPr>
          <w:rFonts w:ascii="Times New Roman" w:hAnsi="Times New Roman" w:cs="Times New Roman"/>
          <w:sz w:val="24"/>
          <w:szCs w:val="24"/>
        </w:rPr>
      </w:pPr>
    </w:p>
    <w:sectPr w:rsidR="00F62E6C" w:rsidRPr="00D3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48"/>
    <w:rsid w:val="00071DC4"/>
    <w:rsid w:val="005A2D06"/>
    <w:rsid w:val="007954F0"/>
    <w:rsid w:val="007F5995"/>
    <w:rsid w:val="00B0045E"/>
    <w:rsid w:val="00C34848"/>
    <w:rsid w:val="00D32427"/>
    <w:rsid w:val="00E85B96"/>
    <w:rsid w:val="00F6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B8AB"/>
  <w15:chartTrackingRefBased/>
  <w15:docId w15:val="{3EC8010B-8E3A-4584-87EB-8976D438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vi_karavaev@outlook.com</dc:creator>
  <cp:keywords/>
  <dc:description/>
  <cp:lastModifiedBy>Наталия Коклева</cp:lastModifiedBy>
  <cp:revision>2</cp:revision>
  <dcterms:created xsi:type="dcterms:W3CDTF">2021-03-27T05:20:00Z</dcterms:created>
  <dcterms:modified xsi:type="dcterms:W3CDTF">2021-03-27T05:20:00Z</dcterms:modified>
</cp:coreProperties>
</file>