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5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Лекция 7-8. Концептуальные подходы в организации психологической помощи работникам органов и организаций социальной сферы (клиентам) (4 часа)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5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5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  <w:t>План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30" w:line="240" w:lineRule="auto"/>
        <w:ind w:left="0" w:right="0" w:firstLine="851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Синдром эмоционального выгорания у работников органов и организаций социальной сферы.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30" w:line="240" w:lineRule="auto"/>
        <w:ind w:left="0" w:right="0" w:firstLine="851"/>
        <w:jc w:val="both"/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Theme="minorEastAsia"/>
          <w:color w:val="000000"/>
          <w:sz w:val="24"/>
          <w:szCs w:val="24"/>
          <w:rtl w:val="off"/>
          <w:lang w:val="ru-RU" w:eastAsia="ru-RU"/>
        </w:rPr>
        <w:t>Психологическая помощь работникам органов и организаций социальной сферы (клиентам).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200" w:line="276" w:lineRule="auto"/>
        <w:ind w:left="0" w:right="0" w:firstLine="0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center"/>
        <w:rPr>
          <w:rFonts w:ascii="Times New Roman" w:cs="Times New Roman" w:eastAsia="Times New Roman"/>
          <w:b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sz w:val="24"/>
          <w:szCs w:val="24"/>
          <w:rtl w:val="off"/>
          <w:lang w:val="ru-RU" w:eastAsia="ru-RU"/>
        </w:rPr>
        <w:t>1.</w:t>
      </w:r>
      <w:r>
        <w:rPr>
          <w:rFonts w:ascii="Times New Roman" w:cs="Times New Roman" w:eastAsia="Times New Roman"/>
          <w:b/>
          <w:sz w:val="24"/>
          <w:szCs w:val="24"/>
          <w:rtl w:val="off"/>
          <w:lang w:val="ru-RU" w:eastAsia="ru-RU"/>
        </w:rPr>
        <w:tab/>
        <w:t>Синдром эмоционального выгорания у работников органов и организаций социальной сферы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Профессиональная деятельность социального работника независимо от разновидности исполняемой работы относится к группе профессий с повышенной моральной ответственностью за здоровье и жизнь отдельных людей, групп населения и общества в целом. Постоянные стрессовые ситуации, в которые попадает социальный работник в процессе сложного социального взаимодействия с клиентом, постоянное проникновение в суть социальных проблем клиента, личная незащищенность и другие морально-психологические факторы оказывают негативное воздействие на здоровье социального работника. Социальным работникам, по роду своей деятельности вовлеченным в длительное напряженное общение с другими людьми, свойствен, как и другим специалистам системы «человек – человек», так называемый синдром «эмоционального выгорания». Данный синдром проявляется как состояние физического и психического истощения, вызванного интенсивными межличностными взаимодействиями при работе с людьми, сопровождающимися эмоциональной насыщенностью и когнитивной сложностью. Это связано также с тем, что в своей деятельности социальный работник помимо профессиональных знаний, умений и навыков в значительной мере использует свою личность, являясь своего рода «эмоциональным донором». Также характерными признаками синдрома «эмоционального выгорания» у специалистов, занятых в социальной сфере, являются: постоянное переживание чувства усталости, сниженный фон настроения, чувство тревожности, снижение личностной и профессиональной самооценки, появление сомнений по поводу своей профессии, нарушение режима сна и бодрствования, потеря аппетита или постоянное переедание и другие проявления психосоматического характера. История изучения синдрома «эмоционального выгорания» довольно коротка. Термин введён американским психиатром Х. Дж. Фрейденбергом в 1974 году. Он определил его как некое расстройство неизвестной природы, возникающее у профессионалов, работающих в кризисных центрах и психиатрических клиниках. Его работа послужила началом настоящего «бума» по изучению синдрома «эмоционального выгорания», и к 1982 году появилось уже более 1000 статей на эту тему. Э. Пайнс определяет широкий круг профессионалов, испытывающих синдром «эмоционального выгорания». Она относит к ним прежде всего социальных работников и психологов, а также консультантов, психиатров, полицейских, тюремный персонал, учителей, медицинских работников, юристов и политиков. На появление синдрома «выгорания» оказывают влияние такие особенности личности, как низкий уровень самоуважения, регрессивный тип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совладания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, низкий уровень социальной поддержки. В нашей стране синдром «эмоционального выгорания» изучался очень мало. Можно назвать работы Аминова Н.А.,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Форманюк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Т.В., Барабановой М.В. Также недостаточно разработан инструментарий, позволяющий изучать актуальные направления психологической поддержки социальных работников с синдромом «выгорания».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Главным проявлением эмоционального выгорания является такое негативное проявление профессиональной деятельности, как стандартизация общения, применение в работе стереотипных навыков, одинаковых заготовок, подмена творческой продуктивной деятельности формальным исполнением своих обязанностей.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Кроме этого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выделяют следующие признаки и симптомы «эмоционального выгорания» социальных работников. Изменения в поведении – социальный работник часто смотрит на часы; усиливается его сопротивление выходу на работу; откладывает встречи с клиентами; часто опаздывает. Также он утрачивает творческие подходы к решению проблем; работает усерднее и дольше, а достижения становятся меньше; уединяется и избегает коллег; присваивает собственность учреждения. Изменения в чувствах – утрата чувства юмора; появляется постоянное чувство неудачи, вины и самообвинения; часто испытывает гнев, чувство обиды и горечи; появляется повышенная раздражительность, проявляемая на работе и дома; ощущение, как будто к нему придираются; чувство обескураженности и равнодушия. Изменения в мышлении – все более упорные мысли о том, чтобы оставить работу; не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способен концентрировать внимание; ригидное мышление, сопротивляющееся изменениям; усиление подозрительности и недоверчивости. Изменения в здоровье – нарушенный сон; частые, длительно текущие незначительные недуги; повышенная восприимчивость к инфекционным заболеваниям; утомляемость – усталость и истощение на протяжении целого дня; ускорение нарушений психического и соматического здоровья.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Роберт Л.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Венинг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и Джеймс П. Спратли определили пять стадий «эмоционального выгорания». Первая стадия называется «медовым месяцем». Это период значительной энергии, высокого энтузиазма и удовлетворения. Название исходит из понимания того, что даже стресс наслаждения требует энергии, и эта стадия рассматривается началом процесса выгорания.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Вторая стадия – «нехватка горючего». В нее попадают те, кто не восстанавливает свою энергию. Именно на этой стадии люди обычно осознают, что существует недостаток энергии. Возникает неуловимое чувство потери, спад энтузиазма, и чувство разочарованности часто концентрируется на карьере и рабочих ситуациях.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Пять ранних сигналов предупреждения обычно возникают на второй стадии выгорания: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1) неудовлетворенность работой,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2) неэффективность в работе,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3) усталость,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4) расстройство сна,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5) попытки уйти от стресса с помощью курения, потребления алкоголя, наркотиков или кутежей.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Третья стадия – когда «хронические симптомы» обычно проявляются с чувством: «что-то происходит со мной». Ранее имевшиеся симптомы становятся привычными, и появляются новые – симптомы хронического истощения, физической болезненности, страха и депрессии.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На четвертой стадии, или «кризисе», симптомы становятся критическими. Появляются глубокий пессимизм и самомнение, наваждение проблем, повышенная возбудимость. Ввиду дискомфорта возникают физические болезни. Именно на этой стадии выгорание обычно доминирует в жизни своей жертвы.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Некоторые индивидуумы вступают даже на пятую стадию выгорания, называемую «битье о стену», когда жертвы стресса не могут дальше функционировать. Карьера и даже сама жизнь подвергается опасности. Когда это случается, это означает, что выгорание становится так связанным с другими проблемами, такими как алкоголизм, наркомания, сердечные и психические болезни, что они не могут быть разделены.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Проанализировав теоретико-эмпирические исследования феномена «синдрома выгорания» у социальных работников, можно сделать вывод, что проблема «эмоционального выгорания» актуальна именно для специалистов, занятых в социальной сфере. Проведя анализ взглядов различных авторов по данной проблеме, можно констатировать следующие факты: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практически у всех социальных работников в состоянии тревожности помимо негативных переживаний и мыслей наблюдается ухудшение физического состояния;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у подавляющего большинства социальных работников в состоянии депрессии в большей степени преобладают негативные мысли, переживания, ухудшения физического состояния, чем в состояниях умеренного уровня стресса и тревожности.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Психологическая поддержка социальных работников с «синдромом эмоционального выгорания» должна быть направлена на снятие тревожности, депрессивных состояний, на работу с «эмоциональными», «когнитивными», «физиологическими» проявлениями «синдрома выгорания».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200" w:line="276" w:lineRule="auto"/>
        <w:ind w:left="0" w:right="0" w:firstLine="0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Theme="minorHAnsi" w:cstheme="minorBidi" w:eastAsiaTheme="minorEastAsia"/>
          <w:sz w:val="22"/>
          <w:szCs w:val="22"/>
          <w:rtl w:val="off"/>
          <w:lang w:val="ru-RU" w:eastAsia="ru-RU"/>
        </w:rPr>
        <w:br w:type="page"/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0"/>
        <w:jc w:val="center"/>
        <w:rPr>
          <w:rFonts w:ascii="Times New Roman" w:cs="Times New Roman" w:eastAsia="Times New Roman"/>
          <w:b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b/>
          <w:sz w:val="24"/>
          <w:szCs w:val="24"/>
          <w:rtl w:val="off"/>
          <w:lang w:val="ru-RU" w:eastAsia="ru-RU"/>
        </w:rPr>
        <w:t>2.</w:t>
      </w:r>
      <w:r>
        <w:rPr>
          <w:rFonts w:ascii="Times New Roman" w:cs="Times New Roman" w:eastAsia="Times New Roman"/>
          <w:b/>
          <w:sz w:val="24"/>
          <w:szCs w:val="24"/>
          <w:rtl w:val="off"/>
          <w:lang w:val="ru-RU" w:eastAsia="ru-RU"/>
        </w:rPr>
        <w:tab/>
        <w:t>Психологическая помощь работникам органов и организаций социальной сферы (клиентам)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 качестве психологической поддержки социальных работников с синдромом «выгорания», по мнению ряда авторов, могут выступать следующие направления: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группы различной терапевтической направленности и коммуникативные тренинги;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индивидуальное консультирование;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активный отдых, хобби, релаксация;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телесно ориентированная терапия;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психокоррекция;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– регулярная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психопрофилактика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поддержка коллег, тренинги в кругу коллег.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Профессиональная помощь психологов при «эмоциональном выгорании» может осуществляться с помощью двух видов терапии: работы с лицами, подверженными «сгоранию», и смягчения действия организационного фактора. Важнейшим принципом предотвращения синдрома «выгорания» является соблюдение требований психогигиены самим социальным работником.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Роль социального работника как профессионала более сложна, чем, например, роль врача или психолога, поскольку она еще не имеет такого же профессионального статуса. Социальному работнику в своей деятельности часто приходится сталкиваться с негативным «обратным трансфертом», то есть с переносом эмоционального отношения клиента к значимым для него ценностям, людям, явлениям. Так, социальному работнику часто приходится испытывать чувство вины в случае, например, суицида клиента. Ещё одним типом «обратного трансферта» является агрессивность, которая может возникнуть в ходе работы.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Ярость клиента может спровоцировать ответную ярость социального работника, вызвать у него чувство раздраженности,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оскорбленности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, желание отмщения, напряженность и беспокойство. Отрицательно сказываются на психике социального работника психологический дискомфорт, конфликты и эмоциональное напряжение.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Ключ к предупреждению таких ситуаций – повышение культуры общения, взаимопомощь и взаимопонимание, доброжелательность, самовоспитание и контроль. Важно своевременно снимать последствия негативного «обратного трансферта», находить правильный выход из кризисной ситуации.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Для кадров 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соцработы</w:t>
      </w: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 важнейшими «требуемыми свойствами» являются здоровье (физическое и психическое), компетентность и профессионализм.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Требование здоровья обусловлено тем, что социальная работа была и остается одной из трудных в физическом и психологическом отношении. Здесь сталкиваются с самыми печальными сторонами человеческой жизни – старостью, инвалидностью, одиночеством, сиротством, немощностью, беззащитностью, болезнями, причудами, жестокостью и другими.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Следует учесть, что большинство работников составляют женщины, обладающие более высокой степенью восприимчивости, сопереживания, эмоциональности по сравнению с мужчинами.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Поэтому на практике для снятия последствий синдрома «эмоционального выгорания» используются психологические приемы самозащиты в ситуациях «негативного общения»; комнаты и методики релаксации, психологической разгрузки; индивидуальная и групповая психотерапия; периодические медицинские осмотры и оказание врачебной помощи; предоставление путевок по льготным ценам в санатории, дома отдыха, пансионаты.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По мнению большинства авторов, главными направлениями, предотвращающими «эмоциональное выгорание» специалистов по социальной работе, являются: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1. Развитие знаний, навыков и умений.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2. Улучшение условий труда и отдыха.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3. Развитие содержания труда.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4. Развитие средств труда.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5. Развитие мотивации.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6. Изменения оплаты труда.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7. Социальная защита самих «защищающих».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8. Система психологической разгрузки,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снятия напряжения после рабочего дня.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9. Система улучшения психологического климата в коллективе.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Доминирующими факторами сохранения психического здоровья и профессионального развития персонала в структурах социальной защиты и помощи являются первый, третий и девятый. Это объясняется следующими обстоятельствами.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Во-первых, в последнее время появились большие возможности для получения высшего образования (в том числе и второго), повышения квалификации.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Во-вторых, содержание труда, выполняемого различными работниками системы соцзащиты, более или менее отстоялось в связи со становлением самой системы как сферы трудовой занятости.  Однако наряду с этим общим процессом существуют типичные проблемы, которые требуют «развивающих решений»:</w:t>
      </w:r>
    </w:p>
    <w:p>
      <w:pPr>
        <w:pStyle w:val="Normal(Web)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1371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более точное распределение должностных задач, обязанностей и прав; </w:t>
      </w:r>
    </w:p>
    <w:p>
      <w:pPr>
        <w:pStyle w:val="Normal(Web)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1371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исключение дублирования при выполнении функций;</w:t>
      </w:r>
    </w:p>
    <w:p>
      <w:pPr>
        <w:pStyle w:val="Normal(Web)"/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1371" w:right="0" w:hanging="360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усталость, наступающая от физических и психологических нагрузок, и др.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В-третьих, посильной оказалась проблема улучшения психологического климата в коллективе. В значительной мере это происходит благодаря «нарыванию» ситуации «Если не мы, то кто? Постоянно работать в психологическом дискомфорте оказывается довольно тяжело, и люди стремятся привести в действие неформальные рычаги влияния на отношения между собой, чтобы вывести их на более высокий или, по крайней мере, «компромиссный» уровень.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Существует также немало конкретных способов преградить путь синдрому «эмоционального выгорания»: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культивирование других интересов (например, сочетание работы с учебой, исследованиями, написанием научных статей);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 xml:space="preserve">– внесение разнообразия в свою работу, создание новых проектов и их реализация без ожидания санкционирования со стороны официальных инстанций; 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поддержание своего здоровья, соблюдение режима сна и питания, овладение техникой медитации;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удовлетворяющая социальная жизнь;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наличие нескольких друзей (желательно других профессий);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способность к самооценке без упования только на уважение окружающих;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открытость новому опыту;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обдуманные обязательства (например, не следует брать на себя большую ответственность за клиента, чем делает он сам);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чтение не только профессиональной, но и другой хорошей литературы просто для своего удовольствия, без ориентации на какую-то пользу;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участие в семинарах, конференциях, где предоставляется возможность встретиться с новыми людьми и обменяться опытом;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– хобби, доставляющее удовольствие.</w:t>
      </w:r>
    </w:p>
    <w:p>
      <w:pPr>
        <w:pStyle w:val="Normal(Web)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spacing w:before="0" w:after="0" w:line="240" w:lineRule="auto"/>
        <w:ind w:left="0" w:right="0" w:firstLine="651"/>
        <w:jc w:val="both"/>
        <w:rPr>
          <w:rFonts w:ascii="Times New Roman" w:cs="Times New Roman" w:eastAsia="Times New Roman"/>
          <w:b/>
          <w:bCs/>
          <w:sz w:val="24"/>
          <w:szCs w:val="24"/>
          <w:rtl w:val="off"/>
          <w:lang w:val="ru-RU" w:eastAsia="ru-RU"/>
        </w:rPr>
      </w:pPr>
      <w:r>
        <w:rPr>
          <w:rFonts w:ascii="Times New Roman" w:cs="Times New Roman" w:eastAsia="Times New Roman"/>
          <w:sz w:val="24"/>
          <w:szCs w:val="24"/>
          <w:rtl w:val="off"/>
          <w:lang w:val="ru-RU" w:eastAsia="ru-RU"/>
        </w:rPr>
        <w:t>Итак, чтобы избежать синдрома «эмоционального выгорания», социальный работник должен изредка, но обязательно оценивать свою жизнь вообще – живет ли он так, как ему хочется. Если существующая жизнь не удовлетворяет, следует решить, что нужно сделать для положительных сдвигов. Только должным образом заботясь о качестве своей жизни, можно остаться эффективным работником и избежать синдрома «эмоционального выгорания».</w:t>
      </w:r>
    </w:p>
    <w:p/>
    <w:sectPr>
      <w:footnotePr/>
      <w:footnotePr/>
      <w:type w:val="nextPage"/>
      <w:pgSz w:w="11906" w:h="16838" w:orient="portrait"/>
      <w:pgMar w:top="1440" w:right="1020" w:bottom="936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lvlJc w:val="left"/>
      <w:pPr>
        <w:ind w:left="1375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2095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815" w:hanging="360"/>
      </w:pPr>
      <w:rPr/>
    </w:lvl>
    <w:lvl w:ilvl="3" w:tentative="1">
      <w:start w:val="1"/>
      <w:numFmt w:val="decimal"/>
      <w:suff w:val="tab"/>
      <w:lvlText w:val="%4."/>
      <w:lvlJc w:val="left"/>
      <w:pPr>
        <w:ind w:left="3535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255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975" w:hanging="360"/>
      </w:pPr>
      <w:rPr/>
    </w:lvl>
    <w:lvl w:ilvl="6" w:tentative="1">
      <w:start w:val="1"/>
      <w:numFmt w:val="decimal"/>
      <w:suff w:val="tab"/>
      <w:lvlText w:val="%7."/>
      <w:lvlJc w:val="left"/>
      <w:pPr>
        <w:ind w:left="5695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415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135" w:hanging="360"/>
      </w:pPr>
      <w:rPr/>
    </w:lvl>
  </w:abstractNum>
  <w:abstractNum w:abstractNumId="1">
    <w:multiLevelType w:val="hybridMultilevel"/>
    <w:lvl w:ilvl="0" w:tentative="1">
      <w:start w:val="1"/>
      <w:numFmt w:val="bullet"/>
      <w:suff w:val="tab"/>
      <w:lvlText w:val=""/>
      <w:lvlJc w:val="left"/>
      <w:pPr>
        <w:ind w:left="1371" w:hanging="360"/>
      </w:pPr>
      <w:rPr>
        <w:rFonts w:ascii="Symbol" w:hAnsi="Symbol"/>
        <w:rtl w:val="off"/>
      </w:rPr>
    </w:lvl>
    <w:lvl w:ilvl="1" w:tentative="1">
      <w:start w:val="1"/>
      <w:numFmt w:val="bullet"/>
      <w:suff w:val="tab"/>
      <w:lvlText w:val="o"/>
      <w:lvlJc w:val="left"/>
      <w:pPr>
        <w:ind w:left="2091" w:hanging="360"/>
      </w:pPr>
      <w:rPr>
        <w:rFonts w:ascii="Courier New" w:hAnsi="Courier New"/>
        <w:rtl w:val="off"/>
      </w:rPr>
    </w:lvl>
    <w:lvl w:ilvl="2" w:tentative="1">
      <w:start w:val="1"/>
      <w:numFmt w:val="bullet"/>
      <w:suff w:val="tab"/>
      <w:lvlText w:val=""/>
      <w:lvlJc w:val="left"/>
      <w:pPr>
        <w:ind w:left="2811" w:hanging="360"/>
      </w:pPr>
      <w:rPr>
        <w:rFonts w:ascii="Wingdings" w:hAnsi="Wingdings"/>
        <w:rtl w:val="off"/>
      </w:rPr>
    </w:lvl>
    <w:lvl w:ilvl="3" w:tentative="1">
      <w:start w:val="1"/>
      <w:numFmt w:val="bullet"/>
      <w:suff w:val="tab"/>
      <w:lvlText w:val=""/>
      <w:lvlJc w:val="left"/>
      <w:pPr>
        <w:ind w:left="3531" w:hanging="360"/>
      </w:pPr>
      <w:rPr>
        <w:rFonts w:ascii="Symbol" w:hAnsi="Symbol"/>
        <w:rtl w:val="off"/>
      </w:rPr>
    </w:lvl>
    <w:lvl w:ilvl="4" w:tentative="1">
      <w:start w:val="1"/>
      <w:numFmt w:val="bullet"/>
      <w:suff w:val="tab"/>
      <w:lvlText w:val="o"/>
      <w:lvlJc w:val="left"/>
      <w:pPr>
        <w:ind w:left="4251" w:hanging="360"/>
      </w:pPr>
      <w:rPr>
        <w:rFonts w:ascii="Courier New" w:hAnsi="Courier New"/>
        <w:rtl w:val="off"/>
      </w:rPr>
    </w:lvl>
    <w:lvl w:ilvl="5" w:tentative="1">
      <w:start w:val="1"/>
      <w:numFmt w:val="bullet"/>
      <w:suff w:val="tab"/>
      <w:lvlText w:val=""/>
      <w:lvlJc w:val="left"/>
      <w:pPr>
        <w:ind w:left="4971" w:hanging="360"/>
      </w:pPr>
      <w:rPr>
        <w:rFonts w:ascii="Wingdings" w:hAnsi="Wingdings"/>
        <w:rtl w:val="off"/>
      </w:rPr>
    </w:lvl>
    <w:lvl w:ilvl="6" w:tentative="1">
      <w:start w:val="1"/>
      <w:numFmt w:val="bullet"/>
      <w:suff w:val="tab"/>
      <w:lvlText w:val=""/>
      <w:lvlJc w:val="left"/>
      <w:pPr>
        <w:ind w:left="5691" w:hanging="360"/>
      </w:pPr>
      <w:rPr>
        <w:rFonts w:ascii="Symbol" w:hAnsi="Symbol"/>
        <w:rtl w:val="off"/>
      </w:rPr>
    </w:lvl>
    <w:lvl w:ilvl="7" w:tentative="1">
      <w:start w:val="1"/>
      <w:numFmt w:val="bullet"/>
      <w:suff w:val="tab"/>
      <w:lvlText w:val="o"/>
      <w:lvlJc w:val="left"/>
      <w:pPr>
        <w:ind w:left="6411" w:hanging="360"/>
      </w:pPr>
      <w:rPr>
        <w:rFonts w:ascii="Courier New" w:hAnsi="Courier New"/>
        <w:rtl w:val="off"/>
      </w:rPr>
    </w:lvl>
    <w:lvl w:ilvl="8" w:tentative="1">
      <w:start w:val="1"/>
      <w:numFmt w:val="bullet"/>
      <w:suff w:val="tab"/>
      <w:lvlText w:val=""/>
      <w:lvlJc w:val="left"/>
      <w:pPr>
        <w:ind w:left="7131" w:hanging="360"/>
      </w:pPr>
      <w:rPr>
        <w:rFonts w:ascii="Wingdings" w:hAnsi="Wingdings"/>
        <w:rtl w:val="o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unhideWhenUsed w:val="on"/>
    <w:pPr>
      <w:framePr w:w="0" w:h="0" w:vAnchor="margin" w:hAnchor="text" w:x="0" w:y="0"/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  <w:bar w:val="none" w:sz="4" w:space="0"/>
      </w:pBdr>
      <w:shd w:val="clear" w:fill="auto"/>
      <w:spacing w:before="100" w:after="100" w:line="240" w:lineRule="auto"/>
      <w:ind w:left="0" w:right="0" w:firstLine="0"/>
    </w:pPr>
    <w:rPr>
      <w:rFonts w:ascii="Times New Roman"/>
      <w:sz w:val="24"/>
      <w:szCs w:val="24"/>
      <w:rtl w:val="o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Викторина</dc:creator>
  <cp:lastModifiedBy>Викторина</cp:lastModifiedBy>
</cp:coreProperties>
</file>