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16723" w14:textId="77777777" w:rsidR="001F00A5" w:rsidRPr="003F3B31" w:rsidRDefault="001F00A5" w:rsidP="001F00A5">
      <w:pPr>
        <w:keepNext/>
        <w:spacing w:after="0" w:line="240" w:lineRule="auto"/>
        <w:jc w:val="both"/>
        <w:rPr>
          <w:b/>
          <w:sz w:val="28"/>
          <w:szCs w:val="28"/>
        </w:rPr>
      </w:pPr>
      <w:r w:rsidRPr="003F3B31">
        <w:rPr>
          <w:b/>
          <w:sz w:val="28"/>
          <w:szCs w:val="28"/>
        </w:rPr>
        <w:t>Лекция 3. «</w:t>
      </w:r>
      <w:bookmarkStart w:id="0" w:name="_GoBack"/>
      <w:r w:rsidRPr="003F3B31">
        <w:rPr>
          <w:b/>
          <w:bCs/>
          <w:sz w:val="28"/>
          <w:szCs w:val="28"/>
        </w:rPr>
        <w:t>Общение как восприятие и познание людьми друг друга. Стереотипы в понимании</w:t>
      </w:r>
      <w:bookmarkEnd w:id="0"/>
      <w:r w:rsidRPr="003F3B31">
        <w:rPr>
          <w:b/>
          <w:sz w:val="28"/>
          <w:szCs w:val="28"/>
        </w:rPr>
        <w:t>».</w:t>
      </w:r>
    </w:p>
    <w:p w14:paraId="6E5E7684" w14:textId="77777777" w:rsidR="001F00A5" w:rsidRPr="00716EFD" w:rsidRDefault="001F00A5" w:rsidP="001F00A5">
      <w:pPr>
        <w:tabs>
          <w:tab w:val="left" w:pos="1560"/>
        </w:tabs>
        <w:spacing w:after="0" w:line="240" w:lineRule="auto"/>
        <w:ind w:firstLine="708"/>
        <w:jc w:val="both"/>
        <w:rPr>
          <w:sz w:val="28"/>
          <w:szCs w:val="28"/>
        </w:rPr>
      </w:pPr>
      <w:r w:rsidRPr="00716EFD">
        <w:rPr>
          <w:sz w:val="28"/>
          <w:szCs w:val="28"/>
        </w:rPr>
        <w:t xml:space="preserve">Содержание общения включает в себя определенные способы воздействия партнеров друг на друга. </w:t>
      </w:r>
    </w:p>
    <w:p w14:paraId="38F586C3" w14:textId="77777777" w:rsidR="001F00A5" w:rsidRDefault="001F00A5" w:rsidP="001F00A5">
      <w:pPr>
        <w:tabs>
          <w:tab w:val="left" w:pos="1560"/>
        </w:tabs>
        <w:spacing w:after="0" w:line="240" w:lineRule="auto"/>
        <w:jc w:val="both"/>
        <w:rPr>
          <w:sz w:val="28"/>
          <w:szCs w:val="28"/>
        </w:rPr>
      </w:pPr>
      <w:r w:rsidRPr="00716EFD">
        <w:rPr>
          <w:sz w:val="28"/>
          <w:szCs w:val="28"/>
        </w:rPr>
        <w:t xml:space="preserve">К ним относятся: заражение, внушение, убеждение и подражание. </w:t>
      </w:r>
    </w:p>
    <w:p w14:paraId="3E3FB464" w14:textId="77777777" w:rsidR="001F00A5" w:rsidRPr="00716EFD" w:rsidRDefault="001F00A5" w:rsidP="001F00A5">
      <w:pPr>
        <w:tabs>
          <w:tab w:val="left" w:pos="1134"/>
        </w:tabs>
        <w:spacing w:after="0" w:line="240" w:lineRule="auto"/>
        <w:jc w:val="both"/>
        <w:rPr>
          <w:sz w:val="28"/>
          <w:szCs w:val="28"/>
        </w:rPr>
      </w:pPr>
      <w:r>
        <w:rPr>
          <w:b/>
          <w:i/>
          <w:sz w:val="28"/>
          <w:szCs w:val="28"/>
        </w:rPr>
        <w:tab/>
      </w:r>
      <w:r w:rsidRPr="003E1B36">
        <w:rPr>
          <w:b/>
          <w:i/>
          <w:sz w:val="28"/>
          <w:szCs w:val="28"/>
        </w:rPr>
        <w:t>Заражение.</w:t>
      </w:r>
      <w:r w:rsidRPr="00716EFD">
        <w:rPr>
          <w:sz w:val="28"/>
          <w:szCs w:val="28"/>
        </w:rPr>
        <w:t xml:space="preserve"> В самом общем виде его можно определить</w:t>
      </w:r>
      <w:r>
        <w:rPr>
          <w:sz w:val="28"/>
          <w:szCs w:val="28"/>
        </w:rPr>
        <w:t>,</w:t>
      </w:r>
      <w:r w:rsidRPr="00716EFD">
        <w:rPr>
          <w:sz w:val="28"/>
          <w:szCs w:val="28"/>
        </w:rPr>
        <w:t xml:space="preserve"> как бессознательную, невольную подверженность человека определенным психическим состояниям. Оно проявляется через передачу определенного эмоционального состояния или, по выражению известного психолога </w:t>
      </w:r>
      <w:r w:rsidRPr="00EC2AF5">
        <w:rPr>
          <w:sz w:val="28"/>
          <w:szCs w:val="28"/>
        </w:rPr>
        <w:t>Б.Д.</w:t>
      </w:r>
      <w:r w:rsidRPr="00EC2AF5">
        <w:rPr>
          <w:sz w:val="28"/>
          <w:szCs w:val="28"/>
          <w:lang w:val="en-US"/>
        </w:rPr>
        <w:t> </w:t>
      </w:r>
      <w:proofErr w:type="spellStart"/>
      <w:r w:rsidRPr="00EC2AF5">
        <w:rPr>
          <w:sz w:val="28"/>
          <w:szCs w:val="28"/>
        </w:rPr>
        <w:t>Парыгина</w:t>
      </w:r>
      <w:proofErr w:type="spellEnd"/>
      <w:r w:rsidRPr="00716EFD">
        <w:rPr>
          <w:sz w:val="28"/>
          <w:szCs w:val="28"/>
        </w:rPr>
        <w:t xml:space="preserve">, психического настроя. Например, аплодисменты на выступлении популярного актера могут сыграть роль импульса, за которым ситуация будет развиваться по законам </w:t>
      </w:r>
      <w:r>
        <w:rPr>
          <w:sz w:val="28"/>
          <w:szCs w:val="28"/>
        </w:rPr>
        <w:t>«заражения»</w:t>
      </w:r>
      <w:r w:rsidRPr="00716EFD">
        <w:rPr>
          <w:sz w:val="28"/>
          <w:szCs w:val="28"/>
        </w:rPr>
        <w:t xml:space="preserve">. В качестве следующего примера можно привести </w:t>
      </w:r>
      <w:r>
        <w:rPr>
          <w:sz w:val="28"/>
          <w:szCs w:val="28"/>
        </w:rPr>
        <w:t>«боление»</w:t>
      </w:r>
      <w:r w:rsidRPr="00716EFD">
        <w:rPr>
          <w:sz w:val="28"/>
          <w:szCs w:val="28"/>
        </w:rPr>
        <w:t xml:space="preserve"> на стадионах во время спортивных состязаний. Кроме того, лидеры (формальные и неформальные) любого коллектива представляют собой модель усилителя определенного психического настроя, который может возникнуть в группе. Экспериментально установлено, что чем выше уровень развития личности, тем критичнее ее отношение к воздействию и тем самым слабее действие механизма </w:t>
      </w:r>
      <w:r>
        <w:rPr>
          <w:sz w:val="28"/>
          <w:szCs w:val="28"/>
        </w:rPr>
        <w:t>«заражения»</w:t>
      </w:r>
      <w:r w:rsidRPr="00716EFD">
        <w:rPr>
          <w:sz w:val="28"/>
          <w:szCs w:val="28"/>
        </w:rPr>
        <w:t xml:space="preserve">. </w:t>
      </w:r>
    </w:p>
    <w:p w14:paraId="2CF83A18" w14:textId="77777777" w:rsidR="001F00A5" w:rsidRPr="00716EFD" w:rsidRDefault="001F00A5" w:rsidP="001F00A5">
      <w:pPr>
        <w:tabs>
          <w:tab w:val="left" w:pos="1134"/>
        </w:tabs>
        <w:spacing w:after="0" w:line="240" w:lineRule="auto"/>
        <w:jc w:val="both"/>
        <w:rPr>
          <w:sz w:val="28"/>
          <w:szCs w:val="28"/>
        </w:rPr>
      </w:pPr>
      <w:r>
        <w:rPr>
          <w:b/>
          <w:i/>
          <w:sz w:val="28"/>
          <w:szCs w:val="28"/>
        </w:rPr>
        <w:tab/>
      </w:r>
      <w:r w:rsidRPr="003E1B36">
        <w:rPr>
          <w:b/>
          <w:i/>
          <w:sz w:val="28"/>
          <w:szCs w:val="28"/>
        </w:rPr>
        <w:t>Внушение.</w:t>
      </w:r>
      <w:r w:rsidRPr="00716EFD">
        <w:rPr>
          <w:sz w:val="28"/>
          <w:szCs w:val="28"/>
        </w:rPr>
        <w:t xml:space="preserve"> Это целенаправленное неаргументированное воздействие одного человека на другого. При внушении (суггестии) осуществляется процесс передачи информации, основанный на ее (некритическом восприятии. Явление сопротивления внушающему (воздействие называется </w:t>
      </w:r>
      <w:proofErr w:type="spellStart"/>
      <w:r w:rsidRPr="00716EFD">
        <w:rPr>
          <w:sz w:val="28"/>
          <w:szCs w:val="28"/>
        </w:rPr>
        <w:t>контрсуггестией</w:t>
      </w:r>
      <w:proofErr w:type="spellEnd"/>
      <w:r w:rsidRPr="00716EFD">
        <w:rPr>
          <w:sz w:val="28"/>
          <w:szCs w:val="28"/>
        </w:rPr>
        <w:t xml:space="preserve">. Внушение производится (путем непосредственного прививания психических состояний, причем не нуждается в доказательствах и логике Внушение </w:t>
      </w:r>
      <w:r>
        <w:rPr>
          <w:sz w:val="28"/>
          <w:szCs w:val="28"/>
        </w:rPr>
        <w:t>–</w:t>
      </w:r>
      <w:r w:rsidRPr="00716EFD">
        <w:rPr>
          <w:sz w:val="28"/>
          <w:szCs w:val="28"/>
        </w:rPr>
        <w:t xml:space="preserve"> это эмоционально-волевое воздействие. Эффект внушения зависит от возраста: дети лучше поддаются внушению, чем взрослые. Более внушаемы утомленные, ослабленные физически люди. Экспериментально доказано, что решающим условием эффективного внушения является авторитет внушающего. </w:t>
      </w:r>
    </w:p>
    <w:p w14:paraId="49D9756C" w14:textId="77777777" w:rsidR="001F00A5" w:rsidRPr="00716EFD" w:rsidRDefault="001F00A5" w:rsidP="001F00A5">
      <w:pPr>
        <w:tabs>
          <w:tab w:val="left" w:pos="1560"/>
        </w:tabs>
        <w:spacing w:after="0" w:line="240" w:lineRule="auto"/>
        <w:ind w:firstLine="708"/>
        <w:jc w:val="both"/>
        <w:rPr>
          <w:sz w:val="28"/>
          <w:szCs w:val="28"/>
        </w:rPr>
      </w:pPr>
      <w:r w:rsidRPr="003E1B36">
        <w:rPr>
          <w:b/>
          <w:i/>
          <w:sz w:val="28"/>
          <w:szCs w:val="28"/>
        </w:rPr>
        <w:t>Убеждение.</w:t>
      </w:r>
      <w:r w:rsidRPr="00716EFD">
        <w:rPr>
          <w:sz w:val="28"/>
          <w:szCs w:val="28"/>
        </w:rPr>
        <w:t xml:space="preserve"> Оно построено на том, чтобы с помощью логического обоснования добиться согласия от человека, принимающего информацию. Убеждение представляет собой интеллектуальное воздействие на сознание личности через обращение к ее собственному критическому суждению.</w:t>
      </w:r>
    </w:p>
    <w:p w14:paraId="367A8DBF" w14:textId="77777777" w:rsidR="001F00A5" w:rsidRPr="00716EFD" w:rsidRDefault="001F00A5" w:rsidP="001F00A5">
      <w:pPr>
        <w:tabs>
          <w:tab w:val="left" w:pos="1560"/>
        </w:tabs>
        <w:spacing w:after="0" w:line="240" w:lineRule="auto"/>
        <w:ind w:firstLine="708"/>
        <w:jc w:val="both"/>
        <w:rPr>
          <w:sz w:val="28"/>
          <w:szCs w:val="28"/>
        </w:rPr>
      </w:pPr>
      <w:r w:rsidRPr="003E1B36">
        <w:rPr>
          <w:b/>
          <w:i/>
          <w:sz w:val="28"/>
          <w:szCs w:val="28"/>
        </w:rPr>
        <w:t>Подражание.</w:t>
      </w:r>
      <w:r w:rsidRPr="00716EFD">
        <w:rPr>
          <w:sz w:val="28"/>
          <w:szCs w:val="28"/>
        </w:rPr>
        <w:t xml:space="preserve"> Его специфика, в отличие от заражения и внушения, состоит в том, что здесь осуществляется не простое принятие внешних черт поведения другого человека, а воспроизведение им черт и образов демонстрируемого поведения. Поскольку речь идет об усвоении предложенных образцов поведения, существуют два плана подражания, или конкретному человеку, или нормам поведения, выработанным группой. Анализ общения как сложного многостороннего процесса показывает, что его конкретные формы могут быть весьма различными. Для того чтобы понять, как личность включена в эти процессы, что она вносит в них, необходимо рассмотреть, как конкретно раскрываются процессы общения в различных группах, а также в различной деятельности.</w:t>
      </w:r>
    </w:p>
    <w:p w14:paraId="169CA63D" w14:textId="77777777" w:rsidR="001F00A5" w:rsidRPr="003F3B31" w:rsidRDefault="001F00A5" w:rsidP="001F00A5">
      <w:pPr>
        <w:keepNext/>
        <w:spacing w:after="0" w:line="240" w:lineRule="auto"/>
        <w:jc w:val="both"/>
        <w:rPr>
          <w:b/>
          <w:sz w:val="28"/>
          <w:szCs w:val="28"/>
        </w:rPr>
      </w:pPr>
    </w:p>
    <w:p w14:paraId="12A24170" w14:textId="77777777" w:rsidR="001F00A5" w:rsidRPr="003F3B31" w:rsidRDefault="001F00A5" w:rsidP="001F00A5">
      <w:pPr>
        <w:pStyle w:val="a3"/>
        <w:rPr>
          <w:szCs w:val="28"/>
        </w:rPr>
      </w:pPr>
      <w:bookmarkStart w:id="1" w:name="_Hlk135593207"/>
      <w:r w:rsidRPr="003F3B31">
        <w:rPr>
          <w:szCs w:val="28"/>
        </w:rPr>
        <w:t>Используемая литература:</w:t>
      </w:r>
    </w:p>
    <w:bookmarkEnd w:id="1"/>
    <w:p w14:paraId="75B51FE7" w14:textId="77777777" w:rsidR="001F00A5" w:rsidRPr="00C0626A" w:rsidRDefault="001F00A5" w:rsidP="001F00A5">
      <w:pPr>
        <w:pStyle w:val="a3"/>
        <w:numPr>
          <w:ilvl w:val="0"/>
          <w:numId w:val="1"/>
        </w:numPr>
        <w:rPr>
          <w:szCs w:val="28"/>
        </w:rPr>
      </w:pPr>
      <w:proofErr w:type="spellStart"/>
      <w:r w:rsidRPr="00C0626A">
        <w:rPr>
          <w:color w:val="000000"/>
          <w:szCs w:val="28"/>
          <w:shd w:val="clear" w:color="auto" w:fill="FFFFFF"/>
        </w:rPr>
        <w:t>Адамьянц</w:t>
      </w:r>
      <w:proofErr w:type="spellEnd"/>
      <w:r w:rsidRPr="00C0626A">
        <w:rPr>
          <w:color w:val="000000"/>
          <w:szCs w:val="28"/>
          <w:shd w:val="clear" w:color="auto" w:fill="FFFFFF"/>
        </w:rPr>
        <w:t>, Т. З.  Социальные коммуникации: учебник для вузов / Т. З. </w:t>
      </w:r>
      <w:proofErr w:type="spellStart"/>
      <w:r w:rsidRPr="00C0626A">
        <w:rPr>
          <w:color w:val="000000"/>
          <w:szCs w:val="28"/>
          <w:shd w:val="clear" w:color="auto" w:fill="FFFFFF"/>
        </w:rPr>
        <w:t>Адамьянц</w:t>
      </w:r>
      <w:proofErr w:type="spellEnd"/>
      <w:r w:rsidRPr="00C0626A">
        <w:rPr>
          <w:color w:val="000000"/>
          <w:szCs w:val="28"/>
          <w:shd w:val="clear" w:color="auto" w:fill="FFFFFF"/>
        </w:rPr>
        <w:t xml:space="preserve">. — 2-е изд., </w:t>
      </w:r>
      <w:proofErr w:type="spellStart"/>
      <w:r w:rsidRPr="00C0626A">
        <w:rPr>
          <w:color w:val="000000"/>
          <w:szCs w:val="28"/>
          <w:shd w:val="clear" w:color="auto" w:fill="FFFFFF"/>
        </w:rPr>
        <w:t>перераб</w:t>
      </w:r>
      <w:proofErr w:type="spellEnd"/>
      <w:proofErr w:type="gramStart"/>
      <w:r w:rsidRPr="00C0626A">
        <w:rPr>
          <w:color w:val="000000"/>
          <w:szCs w:val="28"/>
          <w:shd w:val="clear" w:color="auto" w:fill="FFFFFF"/>
        </w:rPr>
        <w:t>.</w:t>
      </w:r>
      <w:proofErr w:type="gramEnd"/>
      <w:r w:rsidRPr="00C0626A">
        <w:rPr>
          <w:color w:val="000000"/>
          <w:szCs w:val="28"/>
          <w:shd w:val="clear" w:color="auto" w:fill="FFFFFF"/>
        </w:rPr>
        <w:t xml:space="preserve"> и доп. — Москва: Издательство </w:t>
      </w:r>
      <w:proofErr w:type="spellStart"/>
      <w:r w:rsidRPr="00C0626A">
        <w:rPr>
          <w:color w:val="000000"/>
          <w:szCs w:val="28"/>
          <w:shd w:val="clear" w:color="auto" w:fill="FFFFFF"/>
        </w:rPr>
        <w:t>Юрайт</w:t>
      </w:r>
      <w:proofErr w:type="spellEnd"/>
      <w:r w:rsidRPr="00C0626A">
        <w:rPr>
          <w:color w:val="000000"/>
          <w:szCs w:val="28"/>
          <w:shd w:val="clear" w:color="auto" w:fill="FFFFFF"/>
        </w:rPr>
        <w:t xml:space="preserve">, 2023. — 200 с. — (Высшее образование). — ISBN 978-5-534-06898-6. — Текст: электронный // Образовательная платформа </w:t>
      </w:r>
      <w:proofErr w:type="spellStart"/>
      <w:r w:rsidRPr="00C0626A">
        <w:rPr>
          <w:color w:val="000000"/>
          <w:szCs w:val="28"/>
          <w:shd w:val="clear" w:color="auto" w:fill="FFFFFF"/>
        </w:rPr>
        <w:t>Юрайт</w:t>
      </w:r>
      <w:proofErr w:type="spellEnd"/>
      <w:r w:rsidRPr="00C0626A">
        <w:rPr>
          <w:color w:val="000000"/>
          <w:szCs w:val="28"/>
          <w:shd w:val="clear" w:color="auto" w:fill="FFFFFF"/>
        </w:rPr>
        <w:t xml:space="preserve"> [сайт]. — URL: </w:t>
      </w:r>
      <w:hyperlink r:id="rId5" w:tgtFrame="_blank" w:history="1">
        <w:r w:rsidRPr="00C0626A">
          <w:rPr>
            <w:color w:val="486C97"/>
            <w:szCs w:val="28"/>
            <w:u w:val="single"/>
            <w:shd w:val="clear" w:color="auto" w:fill="FFFFFF"/>
          </w:rPr>
          <w:t>https://urait.ru/bcode/516353</w:t>
        </w:r>
      </w:hyperlink>
      <w:r w:rsidRPr="00C0626A">
        <w:rPr>
          <w:color w:val="000000"/>
          <w:szCs w:val="28"/>
          <w:shd w:val="clear" w:color="auto" w:fill="FFFFFF"/>
        </w:rPr>
        <w:t> </w:t>
      </w:r>
    </w:p>
    <w:p w14:paraId="4095E64A" w14:textId="77777777" w:rsidR="001F00A5" w:rsidRPr="003F3B31" w:rsidRDefault="001F00A5" w:rsidP="001F00A5">
      <w:pPr>
        <w:numPr>
          <w:ilvl w:val="0"/>
          <w:numId w:val="1"/>
        </w:numPr>
        <w:spacing w:after="0" w:line="240" w:lineRule="auto"/>
        <w:contextualSpacing/>
        <w:jc w:val="both"/>
        <w:rPr>
          <w:rFonts w:eastAsia="Calibri"/>
          <w:bCs/>
          <w:sz w:val="28"/>
          <w:szCs w:val="28"/>
        </w:rPr>
      </w:pPr>
      <w:r w:rsidRPr="00C0626A">
        <w:rPr>
          <w:rFonts w:eastAsia="Calibri"/>
          <w:color w:val="000000"/>
          <w:sz w:val="28"/>
          <w:szCs w:val="28"/>
          <w:shd w:val="clear" w:color="auto" w:fill="FFFFFF"/>
        </w:rPr>
        <w:t xml:space="preserve">Бобченко, Т. Г.  Психологические тренинги: основы тренинговой работы: учебное пособие для вузов / Т. Г. Бобченко. — 2-е изд., </w:t>
      </w:r>
      <w:proofErr w:type="spellStart"/>
      <w:r w:rsidRPr="00C0626A">
        <w:rPr>
          <w:rFonts w:eastAsia="Calibri"/>
          <w:color w:val="000000"/>
          <w:sz w:val="28"/>
          <w:szCs w:val="28"/>
          <w:shd w:val="clear" w:color="auto" w:fill="FFFFFF"/>
        </w:rPr>
        <w:t>испр</w:t>
      </w:r>
      <w:proofErr w:type="spellEnd"/>
      <w:proofErr w:type="gramStart"/>
      <w:r w:rsidRPr="00C0626A">
        <w:rPr>
          <w:rFonts w:eastAsia="Calibri"/>
          <w:color w:val="000000"/>
          <w:sz w:val="28"/>
          <w:szCs w:val="28"/>
          <w:shd w:val="clear" w:color="auto" w:fill="FFFFFF"/>
        </w:rPr>
        <w:t>.</w:t>
      </w:r>
      <w:proofErr w:type="gramEnd"/>
      <w:r w:rsidRPr="00C0626A">
        <w:rPr>
          <w:rFonts w:eastAsia="Calibri"/>
          <w:color w:val="000000"/>
          <w:sz w:val="28"/>
          <w:szCs w:val="28"/>
          <w:shd w:val="clear" w:color="auto" w:fill="FFFFFF"/>
        </w:rPr>
        <w:t xml:space="preserve"> и доп. — Москва: Издательство </w:t>
      </w:r>
      <w:proofErr w:type="spellStart"/>
      <w:r w:rsidRPr="00C0626A">
        <w:rPr>
          <w:rFonts w:eastAsia="Calibri"/>
          <w:color w:val="000000"/>
          <w:sz w:val="28"/>
          <w:szCs w:val="28"/>
          <w:shd w:val="clear" w:color="auto" w:fill="FFFFFF"/>
        </w:rPr>
        <w:t>Юрайт</w:t>
      </w:r>
      <w:proofErr w:type="spellEnd"/>
      <w:r w:rsidRPr="00C0626A">
        <w:rPr>
          <w:rFonts w:eastAsia="Calibri"/>
          <w:color w:val="000000"/>
          <w:sz w:val="28"/>
          <w:szCs w:val="28"/>
          <w:shd w:val="clear" w:color="auto" w:fill="FFFFFF"/>
        </w:rPr>
        <w:t xml:space="preserve">, 2023. — 132 с. — (Высшее образование). — ISBN 978-5-534-12444-6. — Текст: электронный // Образовательная платформа </w:t>
      </w:r>
      <w:proofErr w:type="spellStart"/>
      <w:r w:rsidRPr="00C0626A">
        <w:rPr>
          <w:rFonts w:eastAsia="Calibri"/>
          <w:color w:val="000000"/>
          <w:sz w:val="28"/>
          <w:szCs w:val="28"/>
          <w:shd w:val="clear" w:color="auto" w:fill="FFFFFF"/>
        </w:rPr>
        <w:t>Юрайт</w:t>
      </w:r>
      <w:proofErr w:type="spellEnd"/>
      <w:r w:rsidRPr="00C0626A">
        <w:rPr>
          <w:rFonts w:eastAsia="Calibri"/>
          <w:color w:val="000000"/>
          <w:sz w:val="28"/>
          <w:szCs w:val="28"/>
          <w:shd w:val="clear" w:color="auto" w:fill="FFFFFF"/>
        </w:rPr>
        <w:t xml:space="preserve"> [сайт]. — URL: </w:t>
      </w:r>
      <w:hyperlink r:id="rId6" w:tgtFrame="_blank" w:history="1">
        <w:r w:rsidRPr="00C0626A">
          <w:rPr>
            <w:rFonts w:eastAsia="Calibri"/>
            <w:color w:val="486C97"/>
            <w:sz w:val="28"/>
            <w:szCs w:val="28"/>
            <w:u w:val="single"/>
            <w:shd w:val="clear" w:color="auto" w:fill="FFFFFF"/>
          </w:rPr>
          <w:t>https://urait.ru/bcode/518623</w:t>
        </w:r>
      </w:hyperlink>
      <w:r w:rsidRPr="00C0626A">
        <w:rPr>
          <w:rFonts w:eastAsia="Calibri"/>
          <w:color w:val="000000"/>
          <w:sz w:val="28"/>
          <w:szCs w:val="28"/>
          <w:shd w:val="clear" w:color="auto" w:fill="FFFFFF"/>
        </w:rPr>
        <w:t> </w:t>
      </w:r>
    </w:p>
    <w:p w14:paraId="51B08B02" w14:textId="77777777" w:rsidR="001F00A5" w:rsidRPr="00C0626A" w:rsidRDefault="001F00A5" w:rsidP="001F00A5">
      <w:pPr>
        <w:numPr>
          <w:ilvl w:val="0"/>
          <w:numId w:val="1"/>
        </w:numPr>
        <w:spacing w:after="0" w:line="240" w:lineRule="auto"/>
        <w:contextualSpacing/>
        <w:jc w:val="both"/>
        <w:rPr>
          <w:rFonts w:eastAsia="Calibri"/>
          <w:bCs/>
          <w:sz w:val="28"/>
          <w:szCs w:val="28"/>
        </w:rPr>
      </w:pPr>
      <w:r w:rsidRPr="00C0626A">
        <w:rPr>
          <w:rFonts w:eastAsia="Calibri"/>
          <w:bCs/>
          <w:sz w:val="28"/>
          <w:szCs w:val="28"/>
        </w:rPr>
        <w:t xml:space="preserve">Болотова, А. К.  Социальные коммуникации. Психология </w:t>
      </w:r>
      <w:proofErr w:type="gramStart"/>
      <w:r w:rsidRPr="00C0626A">
        <w:rPr>
          <w:rFonts w:eastAsia="Calibri"/>
          <w:bCs/>
          <w:sz w:val="28"/>
          <w:szCs w:val="28"/>
        </w:rPr>
        <w:t>общения :</w:t>
      </w:r>
      <w:proofErr w:type="gramEnd"/>
      <w:r w:rsidRPr="00C0626A">
        <w:rPr>
          <w:rFonts w:eastAsia="Calibri"/>
          <w:bCs/>
          <w:sz w:val="28"/>
          <w:szCs w:val="28"/>
        </w:rPr>
        <w:t xml:space="preserve"> учебник и практикум для вузов / А. К. Болотова, Ю. М. Жуков, Л. А. Петровская. — 2-е изд., </w:t>
      </w:r>
      <w:proofErr w:type="spellStart"/>
      <w:r w:rsidRPr="00C0626A">
        <w:rPr>
          <w:rFonts w:eastAsia="Calibri"/>
          <w:bCs/>
          <w:sz w:val="28"/>
          <w:szCs w:val="28"/>
        </w:rPr>
        <w:t>перераб</w:t>
      </w:r>
      <w:proofErr w:type="spellEnd"/>
      <w:proofErr w:type="gramStart"/>
      <w:r w:rsidRPr="00C0626A">
        <w:rPr>
          <w:rFonts w:eastAsia="Calibri"/>
          <w:bCs/>
          <w:sz w:val="28"/>
          <w:szCs w:val="28"/>
        </w:rPr>
        <w:t>.</w:t>
      </w:r>
      <w:proofErr w:type="gramEnd"/>
      <w:r w:rsidRPr="00C0626A">
        <w:rPr>
          <w:rFonts w:eastAsia="Calibri"/>
          <w:bCs/>
          <w:sz w:val="28"/>
          <w:szCs w:val="28"/>
        </w:rPr>
        <w:t xml:space="preserve"> и доп. — Москва: Издательство </w:t>
      </w:r>
      <w:proofErr w:type="spellStart"/>
      <w:r w:rsidRPr="00C0626A">
        <w:rPr>
          <w:rFonts w:eastAsia="Calibri"/>
          <w:bCs/>
          <w:sz w:val="28"/>
          <w:szCs w:val="28"/>
        </w:rPr>
        <w:t>Юрайт</w:t>
      </w:r>
      <w:proofErr w:type="spellEnd"/>
      <w:r w:rsidRPr="00C0626A">
        <w:rPr>
          <w:rFonts w:eastAsia="Calibri"/>
          <w:bCs/>
          <w:sz w:val="28"/>
          <w:szCs w:val="28"/>
        </w:rPr>
        <w:t xml:space="preserve">, 2020. — 272 с. — (Высшее образование). — ISBN 978-5-534-08188-6. — Текст: электронный // ЭБС </w:t>
      </w:r>
      <w:proofErr w:type="spellStart"/>
      <w:r w:rsidRPr="00C0626A">
        <w:rPr>
          <w:rFonts w:eastAsia="Calibri"/>
          <w:bCs/>
          <w:sz w:val="28"/>
          <w:szCs w:val="28"/>
        </w:rPr>
        <w:t>Юрайт</w:t>
      </w:r>
      <w:proofErr w:type="spellEnd"/>
      <w:r w:rsidRPr="00C0626A">
        <w:rPr>
          <w:rFonts w:eastAsia="Calibri"/>
          <w:bCs/>
          <w:sz w:val="28"/>
          <w:szCs w:val="28"/>
        </w:rPr>
        <w:t xml:space="preserve"> [сайт]. — URL: https://urait.ru/bcode/450074 Режим доступа: для </w:t>
      </w:r>
      <w:proofErr w:type="spellStart"/>
      <w:r w:rsidRPr="00C0626A">
        <w:rPr>
          <w:rFonts w:eastAsia="Calibri"/>
          <w:bCs/>
          <w:sz w:val="28"/>
          <w:szCs w:val="28"/>
        </w:rPr>
        <w:t>авториз</w:t>
      </w:r>
      <w:proofErr w:type="spellEnd"/>
      <w:r w:rsidRPr="00C0626A">
        <w:rPr>
          <w:rFonts w:eastAsia="Calibri"/>
          <w:bCs/>
          <w:sz w:val="28"/>
          <w:szCs w:val="28"/>
        </w:rPr>
        <w:t>. пользователей.</w:t>
      </w:r>
    </w:p>
    <w:p w14:paraId="7CD1BBAB" w14:textId="77777777" w:rsidR="001F00A5" w:rsidRPr="00C0626A" w:rsidRDefault="001F00A5" w:rsidP="001F00A5">
      <w:pPr>
        <w:numPr>
          <w:ilvl w:val="0"/>
          <w:numId w:val="1"/>
        </w:numPr>
        <w:spacing w:after="0" w:line="240" w:lineRule="auto"/>
        <w:contextualSpacing/>
        <w:jc w:val="both"/>
        <w:rPr>
          <w:rFonts w:eastAsia="Calibri"/>
          <w:bCs/>
          <w:sz w:val="28"/>
          <w:szCs w:val="28"/>
        </w:rPr>
      </w:pPr>
      <w:r w:rsidRPr="00C0626A">
        <w:rPr>
          <w:rFonts w:eastAsia="Calibri"/>
          <w:color w:val="000000"/>
          <w:sz w:val="28"/>
          <w:szCs w:val="28"/>
          <w:shd w:val="clear" w:color="auto" w:fill="FFFFFF"/>
        </w:rPr>
        <w:t>Венедиктова, Т. Д. Основы теории коммуникации: учебник и практикум для вузов / под редакцией Т. Д. </w:t>
      </w:r>
      <w:proofErr w:type="spellStart"/>
      <w:r w:rsidRPr="00C0626A">
        <w:rPr>
          <w:rFonts w:eastAsia="Calibri"/>
          <w:color w:val="000000"/>
          <w:sz w:val="28"/>
          <w:szCs w:val="28"/>
          <w:shd w:val="clear" w:color="auto" w:fill="FFFFFF"/>
        </w:rPr>
        <w:t>Венедиктовой</w:t>
      </w:r>
      <w:proofErr w:type="spellEnd"/>
      <w:r w:rsidRPr="00C0626A">
        <w:rPr>
          <w:rFonts w:eastAsia="Calibri"/>
          <w:color w:val="000000"/>
          <w:sz w:val="28"/>
          <w:szCs w:val="28"/>
          <w:shd w:val="clear" w:color="auto" w:fill="FFFFFF"/>
        </w:rPr>
        <w:t xml:space="preserve">, Д. Б. Гудкова. — Москва: Издательство </w:t>
      </w:r>
      <w:proofErr w:type="spellStart"/>
      <w:r w:rsidRPr="00C0626A">
        <w:rPr>
          <w:rFonts w:eastAsia="Calibri"/>
          <w:color w:val="000000"/>
          <w:sz w:val="28"/>
          <w:szCs w:val="28"/>
          <w:shd w:val="clear" w:color="auto" w:fill="FFFFFF"/>
        </w:rPr>
        <w:t>Юрайт</w:t>
      </w:r>
      <w:proofErr w:type="spellEnd"/>
      <w:r w:rsidRPr="00C0626A">
        <w:rPr>
          <w:rFonts w:eastAsia="Calibri"/>
          <w:color w:val="000000"/>
          <w:sz w:val="28"/>
          <w:szCs w:val="28"/>
          <w:shd w:val="clear" w:color="auto" w:fill="FFFFFF"/>
        </w:rPr>
        <w:t xml:space="preserve">, 2023. — 193 с. — (Высшее образование). — ISBN 978-5-534-00242-3. — Текст: электронный // Образовательная платформа </w:t>
      </w:r>
      <w:proofErr w:type="spellStart"/>
      <w:r w:rsidRPr="00C0626A">
        <w:rPr>
          <w:rFonts w:eastAsia="Calibri"/>
          <w:color w:val="000000"/>
          <w:sz w:val="28"/>
          <w:szCs w:val="28"/>
          <w:shd w:val="clear" w:color="auto" w:fill="FFFFFF"/>
        </w:rPr>
        <w:t>Юрайт</w:t>
      </w:r>
      <w:proofErr w:type="spellEnd"/>
      <w:r w:rsidRPr="00C0626A">
        <w:rPr>
          <w:rFonts w:eastAsia="Calibri"/>
          <w:color w:val="000000"/>
          <w:sz w:val="28"/>
          <w:szCs w:val="28"/>
          <w:shd w:val="clear" w:color="auto" w:fill="FFFFFF"/>
        </w:rPr>
        <w:t xml:space="preserve"> [сайт]. — URL: </w:t>
      </w:r>
      <w:hyperlink r:id="rId7" w:tgtFrame="_blank" w:history="1">
        <w:r w:rsidRPr="00C0626A">
          <w:rPr>
            <w:rFonts w:eastAsia="Calibri"/>
            <w:color w:val="486C97"/>
            <w:sz w:val="28"/>
            <w:szCs w:val="28"/>
            <w:u w:val="single"/>
            <w:shd w:val="clear" w:color="auto" w:fill="FFFFFF"/>
          </w:rPr>
          <w:t>https://urait.ru/bcode/511855</w:t>
        </w:r>
      </w:hyperlink>
      <w:r w:rsidRPr="00C0626A">
        <w:rPr>
          <w:rFonts w:eastAsia="Calibri"/>
          <w:color w:val="000000"/>
          <w:sz w:val="28"/>
          <w:szCs w:val="28"/>
          <w:shd w:val="clear" w:color="auto" w:fill="FFFFFF"/>
        </w:rPr>
        <w:t> </w:t>
      </w:r>
    </w:p>
    <w:p w14:paraId="15197733" w14:textId="77777777" w:rsidR="001F00A5" w:rsidRPr="00C0626A" w:rsidRDefault="001F00A5" w:rsidP="001F00A5">
      <w:pPr>
        <w:numPr>
          <w:ilvl w:val="0"/>
          <w:numId w:val="1"/>
        </w:numPr>
        <w:spacing w:after="0" w:line="240" w:lineRule="auto"/>
        <w:contextualSpacing/>
        <w:jc w:val="both"/>
        <w:rPr>
          <w:rFonts w:eastAsia="Calibri"/>
          <w:bCs/>
          <w:sz w:val="28"/>
          <w:szCs w:val="28"/>
        </w:rPr>
      </w:pPr>
      <w:proofErr w:type="spellStart"/>
      <w:r w:rsidRPr="00C0626A">
        <w:rPr>
          <w:rFonts w:eastAsia="Calibri"/>
          <w:color w:val="000000"/>
          <w:sz w:val="28"/>
          <w:szCs w:val="28"/>
          <w:shd w:val="clear" w:color="auto" w:fill="FFFFFF"/>
        </w:rPr>
        <w:t>Гузикова</w:t>
      </w:r>
      <w:proofErr w:type="spellEnd"/>
      <w:r w:rsidRPr="00C0626A">
        <w:rPr>
          <w:rFonts w:eastAsia="Calibri"/>
          <w:color w:val="000000"/>
          <w:sz w:val="28"/>
          <w:szCs w:val="28"/>
          <w:shd w:val="clear" w:color="auto" w:fill="FFFFFF"/>
        </w:rPr>
        <w:t>, М. О.  Основы теории межкультурной коммуникации: учебное пособие для вузов / М. О. </w:t>
      </w:r>
      <w:proofErr w:type="spellStart"/>
      <w:r w:rsidRPr="00C0626A">
        <w:rPr>
          <w:rFonts w:eastAsia="Calibri"/>
          <w:color w:val="000000"/>
          <w:sz w:val="28"/>
          <w:szCs w:val="28"/>
          <w:shd w:val="clear" w:color="auto" w:fill="FFFFFF"/>
        </w:rPr>
        <w:t>Гузикова</w:t>
      </w:r>
      <w:proofErr w:type="spellEnd"/>
      <w:r w:rsidRPr="00C0626A">
        <w:rPr>
          <w:rFonts w:eastAsia="Calibri"/>
          <w:color w:val="000000"/>
          <w:sz w:val="28"/>
          <w:szCs w:val="28"/>
          <w:shd w:val="clear" w:color="auto" w:fill="FFFFFF"/>
        </w:rPr>
        <w:t>, П. Ю. </w:t>
      </w:r>
      <w:proofErr w:type="spellStart"/>
      <w:r w:rsidRPr="00C0626A">
        <w:rPr>
          <w:rFonts w:eastAsia="Calibri"/>
          <w:color w:val="000000"/>
          <w:sz w:val="28"/>
          <w:szCs w:val="28"/>
          <w:shd w:val="clear" w:color="auto" w:fill="FFFFFF"/>
        </w:rPr>
        <w:t>Фофанова</w:t>
      </w:r>
      <w:proofErr w:type="spellEnd"/>
      <w:r w:rsidRPr="00C0626A">
        <w:rPr>
          <w:rFonts w:eastAsia="Calibri"/>
          <w:color w:val="000000"/>
          <w:sz w:val="28"/>
          <w:szCs w:val="28"/>
          <w:shd w:val="clear" w:color="auto" w:fill="FFFFFF"/>
        </w:rPr>
        <w:t xml:space="preserve">. — Москва: Издательство </w:t>
      </w:r>
      <w:proofErr w:type="spellStart"/>
      <w:r w:rsidRPr="00C0626A">
        <w:rPr>
          <w:rFonts w:eastAsia="Calibri"/>
          <w:color w:val="000000"/>
          <w:sz w:val="28"/>
          <w:szCs w:val="28"/>
          <w:shd w:val="clear" w:color="auto" w:fill="FFFFFF"/>
        </w:rPr>
        <w:t>Юрайт</w:t>
      </w:r>
      <w:proofErr w:type="spellEnd"/>
      <w:r w:rsidRPr="00C0626A">
        <w:rPr>
          <w:rFonts w:eastAsia="Calibri"/>
          <w:color w:val="000000"/>
          <w:sz w:val="28"/>
          <w:szCs w:val="28"/>
          <w:shd w:val="clear" w:color="auto" w:fill="FFFFFF"/>
        </w:rPr>
        <w:t xml:space="preserve">, 2023. — 121 с. — (Высшее образование). — ISBN 978-5-534-09551-7. — Текст: электронный // Образовательная платформа </w:t>
      </w:r>
      <w:proofErr w:type="spellStart"/>
      <w:r w:rsidRPr="00C0626A">
        <w:rPr>
          <w:rFonts w:eastAsia="Calibri"/>
          <w:color w:val="000000"/>
          <w:sz w:val="28"/>
          <w:szCs w:val="28"/>
          <w:shd w:val="clear" w:color="auto" w:fill="FFFFFF"/>
        </w:rPr>
        <w:t>Юрайт</w:t>
      </w:r>
      <w:proofErr w:type="spellEnd"/>
      <w:r w:rsidRPr="00C0626A">
        <w:rPr>
          <w:rFonts w:eastAsia="Calibri"/>
          <w:color w:val="000000"/>
          <w:sz w:val="28"/>
          <w:szCs w:val="28"/>
          <w:shd w:val="clear" w:color="auto" w:fill="FFFFFF"/>
        </w:rPr>
        <w:t xml:space="preserve"> [сайт]. — URL: </w:t>
      </w:r>
      <w:hyperlink r:id="rId8" w:tgtFrame="_blank" w:history="1">
        <w:r w:rsidRPr="00C0626A">
          <w:rPr>
            <w:rFonts w:eastAsia="Calibri"/>
            <w:color w:val="486C97"/>
            <w:sz w:val="28"/>
            <w:szCs w:val="28"/>
            <w:u w:val="single"/>
            <w:shd w:val="clear" w:color="auto" w:fill="FFFFFF"/>
          </w:rPr>
          <w:t>https://urait.ru/bcode/515622</w:t>
        </w:r>
      </w:hyperlink>
      <w:r w:rsidRPr="00C0626A">
        <w:rPr>
          <w:rFonts w:eastAsia="Calibri"/>
          <w:color w:val="000000"/>
          <w:sz w:val="28"/>
          <w:szCs w:val="28"/>
          <w:shd w:val="clear" w:color="auto" w:fill="FFFFFF"/>
        </w:rPr>
        <w:t> </w:t>
      </w:r>
    </w:p>
    <w:p w14:paraId="0371B903" w14:textId="77777777" w:rsidR="005D6080" w:rsidRDefault="005D6080"/>
    <w:sectPr w:rsidR="005D6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C2D12"/>
    <w:multiLevelType w:val="hybridMultilevel"/>
    <w:tmpl w:val="F15E66C8"/>
    <w:lvl w:ilvl="0" w:tplc="600E5A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3E"/>
    <w:rsid w:val="001F00A5"/>
    <w:rsid w:val="001F01EF"/>
    <w:rsid w:val="002935E5"/>
    <w:rsid w:val="005D6080"/>
    <w:rsid w:val="00D2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BC29F-AFB4-4382-8555-1543CB56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0A5"/>
    <w:pPr>
      <w:spacing w:after="200" w:line="276" w:lineRule="auto"/>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uiPriority w:val="99"/>
    <w:qFormat/>
    <w:rsid w:val="001F00A5"/>
    <w:pPr>
      <w:spacing w:after="0" w:line="240" w:lineRule="auto"/>
      <w:ind w:firstLine="709"/>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5622" TargetMode="External"/><Relationship Id="rId3" Type="http://schemas.openxmlformats.org/officeDocument/2006/relationships/settings" Target="settings.xml"/><Relationship Id="rId7" Type="http://schemas.openxmlformats.org/officeDocument/2006/relationships/hyperlink" Target="https://urait.ru/bcode/511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18623" TargetMode="External"/><Relationship Id="rId5" Type="http://schemas.openxmlformats.org/officeDocument/2006/relationships/hyperlink" Target="https://urait.ru/bcode/5163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Казначеева</dc:creator>
  <cp:keywords/>
  <dc:description/>
  <cp:lastModifiedBy>Наталья Казначеева</cp:lastModifiedBy>
  <cp:revision>2</cp:revision>
  <dcterms:created xsi:type="dcterms:W3CDTF">2023-09-21T05:04:00Z</dcterms:created>
  <dcterms:modified xsi:type="dcterms:W3CDTF">2023-09-21T05:04:00Z</dcterms:modified>
</cp:coreProperties>
</file>