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D7" w:rsidRPr="007E3743" w:rsidRDefault="00C51972">
      <w:pPr>
        <w:contextualSpacing/>
        <w:jc w:val="center"/>
      </w:pPr>
      <w:bookmarkStart w:id="0" w:name="_GoBack"/>
      <w:bookmarkEnd w:id="0"/>
      <w:r w:rsidRPr="007E3743">
        <w:t>АННОТАЦИЯ</w:t>
      </w:r>
    </w:p>
    <w:p w:rsidR="001966D7" w:rsidRPr="007E3743" w:rsidRDefault="00C51972">
      <w:pPr>
        <w:contextualSpacing/>
        <w:jc w:val="center"/>
      </w:pPr>
      <w:r w:rsidRPr="007E3743">
        <w:t>Дисциплины</w:t>
      </w:r>
    </w:p>
    <w:p w:rsidR="001966D7" w:rsidRPr="007E3743" w:rsidRDefault="00C51972">
      <w:pPr>
        <w:contextualSpacing/>
        <w:jc w:val="center"/>
      </w:pPr>
      <w:r w:rsidRPr="007E3743">
        <w:rPr>
          <w:color w:val="000000"/>
        </w:rPr>
        <w:t xml:space="preserve">Б1.В.ДВ.3.2 </w:t>
      </w:r>
      <w:r w:rsidRPr="007E3743">
        <w:t>«</w:t>
      </w:r>
      <w:r w:rsidRPr="007E3743">
        <w:rPr>
          <w:color w:val="000000"/>
        </w:rPr>
        <w:t>БЮДЖЕТИРОВАНИЕ</w:t>
      </w:r>
      <w:r w:rsidRPr="007E3743">
        <w:t>»</w:t>
      </w:r>
    </w:p>
    <w:p w:rsidR="001966D7" w:rsidRPr="007E3743" w:rsidRDefault="001966D7">
      <w:pPr>
        <w:contextualSpacing/>
      </w:pPr>
    </w:p>
    <w:p w:rsidR="001966D7" w:rsidRPr="007E3743" w:rsidRDefault="00C51972">
      <w:r w:rsidRPr="007E3743">
        <w:t>Направление подготовки – 38.04.01 «</w:t>
      </w:r>
      <w:r w:rsidRPr="007E3743">
        <w:rPr>
          <w:color w:val="000000"/>
        </w:rPr>
        <w:t>Экономика</w:t>
      </w:r>
      <w:r w:rsidRPr="007E3743">
        <w:t xml:space="preserve">» </w:t>
      </w:r>
    </w:p>
    <w:p w:rsidR="001966D7" w:rsidRPr="007E3743" w:rsidRDefault="00C51972">
      <w:pPr>
        <w:contextualSpacing/>
        <w:jc w:val="both"/>
      </w:pPr>
      <w:r w:rsidRPr="007E3743">
        <w:t>Квалификация (степень) выпускника – магистр</w:t>
      </w:r>
    </w:p>
    <w:p w:rsidR="001966D7" w:rsidRPr="007E3743" w:rsidRDefault="00C51972">
      <w:pPr>
        <w:contextualSpacing/>
        <w:jc w:val="both"/>
      </w:pPr>
      <w:r w:rsidRPr="007E3743">
        <w:t>Магистерская программа – «</w:t>
      </w:r>
      <w:r w:rsidRPr="007E3743">
        <w:rPr>
          <w:color w:val="000000"/>
        </w:rPr>
        <w:t>Управление проектами: анализ, инвестиции, технология реализации</w:t>
      </w:r>
      <w:r w:rsidRPr="007E3743">
        <w:rPr>
          <w:sz w:val="28"/>
          <w:szCs w:val="28"/>
        </w:rPr>
        <w:t>»</w:t>
      </w:r>
    </w:p>
    <w:p w:rsidR="001966D7" w:rsidRPr="007E3743" w:rsidRDefault="00C51972">
      <w:pPr>
        <w:contextualSpacing/>
        <w:jc w:val="both"/>
      </w:pPr>
      <w:r w:rsidRPr="007E3743">
        <w:rPr>
          <w:b/>
        </w:rPr>
        <w:t>1. Место дисциплины в структуре основной профессиональной образовательной программы</w:t>
      </w:r>
    </w:p>
    <w:p w:rsidR="001966D7" w:rsidRPr="007E3743" w:rsidRDefault="00C51972">
      <w:pPr>
        <w:contextualSpacing/>
        <w:jc w:val="both"/>
      </w:pPr>
      <w:r w:rsidRPr="007E3743">
        <w:t xml:space="preserve">Дисциплина относится к части, формируемой участниками образовательных отношений блока 1 «Дисциплины (модули)» </w:t>
      </w:r>
    </w:p>
    <w:p w:rsidR="001966D7" w:rsidRPr="007E3743" w:rsidRDefault="00C51972">
      <w:pPr>
        <w:contextualSpacing/>
        <w:jc w:val="both"/>
      </w:pPr>
      <w:r w:rsidRPr="007E3743">
        <w:rPr>
          <w:b/>
        </w:rPr>
        <w:t>2. Цель и задачи дисциплины</w:t>
      </w:r>
    </w:p>
    <w:p w:rsidR="001966D7" w:rsidRPr="007E3743" w:rsidRDefault="00C51972">
      <w:pPr>
        <w:jc w:val="both"/>
      </w:pPr>
      <w:r w:rsidRPr="007E3743">
        <w:rPr>
          <w:iCs/>
          <w:color w:val="000000"/>
        </w:rPr>
        <w:t xml:space="preserve">Целью изучения дисциплины является овладение магистрантами знаниями в области механизмов и инструментов проектного финансирования (в части бюджетирования) с развитием умений оценивать эффективность использования ресурсов по инвестиционному проекту,  использовать различные справочно-правовые системы в целях актуализации правовых документов проекта, осуществлять поиск и анализ необходимой информации для подготовки и реализации инвестиционного проекта, анализировать данные из источников и оценивать качество и достоверность предоставленной информации по явным и неявным признакам, анализировать данные о факторах, ценах и тенденциях рынка в рамках реализации инвестиционного проекта, использовать эконометрические методы прогнозирования развития рынка на краткосрочную, среднесрочную и долгосрочную перспективу. </w:t>
      </w:r>
    </w:p>
    <w:p w:rsidR="001966D7" w:rsidRPr="007E3743" w:rsidRDefault="00C51972">
      <w:pPr>
        <w:jc w:val="both"/>
      </w:pPr>
      <w:r w:rsidRPr="007E3743">
        <w:t>Для достижения цели дисциплины решаются следующие задачи:</w:t>
      </w:r>
    </w:p>
    <w:p w:rsidR="001966D7" w:rsidRPr="007E3743" w:rsidRDefault="00C51972">
      <w:pPr>
        <w:pStyle w:val="af4"/>
        <w:numPr>
          <w:ilvl w:val="0"/>
          <w:numId w:val="1"/>
        </w:numPr>
        <w:shd w:val="clear" w:color="auto" w:fill="FFFFFF"/>
        <w:ind w:left="284" w:right="-1" w:hanging="284"/>
        <w:jc w:val="both"/>
      </w:pPr>
      <w:r w:rsidRPr="007E3743">
        <w:rPr>
          <w:iCs/>
          <w:color w:val="000000"/>
          <w:sz w:val="24"/>
        </w:rPr>
        <w:t xml:space="preserve">изучение </w:t>
      </w:r>
      <w:r w:rsidRPr="007E3743">
        <w:rPr>
          <w:color w:val="000000"/>
          <w:sz w:val="24"/>
        </w:rPr>
        <w:t xml:space="preserve">механизмов и инструментов проектного финансирования </w:t>
      </w:r>
      <w:r w:rsidRPr="007E3743">
        <w:rPr>
          <w:iCs/>
          <w:color w:val="000000"/>
          <w:sz w:val="24"/>
        </w:rPr>
        <w:t>(в части бюджетирования)</w:t>
      </w:r>
      <w:r w:rsidRPr="007E3743">
        <w:rPr>
          <w:color w:val="000000"/>
          <w:sz w:val="24"/>
        </w:rPr>
        <w:t>;</w:t>
      </w:r>
    </w:p>
    <w:p w:rsidR="001966D7" w:rsidRPr="007E3743" w:rsidRDefault="00C51972">
      <w:pPr>
        <w:pStyle w:val="af4"/>
        <w:numPr>
          <w:ilvl w:val="0"/>
          <w:numId w:val="1"/>
        </w:numPr>
        <w:shd w:val="clear" w:color="auto" w:fill="FFFFFF"/>
        <w:ind w:left="284" w:right="-1" w:hanging="284"/>
        <w:jc w:val="both"/>
      </w:pPr>
      <w:r w:rsidRPr="007E3743">
        <w:rPr>
          <w:iCs/>
          <w:sz w:val="24"/>
        </w:rPr>
        <w:t xml:space="preserve">развитие умений </w:t>
      </w:r>
      <w:r w:rsidRPr="007E3743">
        <w:rPr>
          <w:sz w:val="24"/>
        </w:rPr>
        <w:t>оценивать эффективность использования ресурсов по инвестиционному проекту, использовать различные справочно-правовые системы в целях актуализации правовых документов проекта;</w:t>
      </w:r>
    </w:p>
    <w:p w:rsidR="001966D7" w:rsidRPr="007E3743" w:rsidRDefault="00C51972">
      <w:pPr>
        <w:pStyle w:val="af4"/>
        <w:numPr>
          <w:ilvl w:val="0"/>
          <w:numId w:val="1"/>
        </w:numPr>
        <w:shd w:val="clear" w:color="auto" w:fill="FFFFFF"/>
        <w:ind w:left="284" w:right="-1" w:hanging="284"/>
        <w:jc w:val="both"/>
      </w:pPr>
      <w:r w:rsidRPr="007E3743">
        <w:rPr>
          <w:iCs/>
          <w:sz w:val="24"/>
        </w:rPr>
        <w:t xml:space="preserve">развитие умения </w:t>
      </w:r>
      <w:r w:rsidRPr="007E3743">
        <w:rPr>
          <w:sz w:val="24"/>
        </w:rPr>
        <w:t>осуществлять поиск и анализ необходимой информации для подготовки и реализации инвестиционного проекта;</w:t>
      </w:r>
    </w:p>
    <w:p w:rsidR="001966D7" w:rsidRPr="007E3743" w:rsidRDefault="00C51972">
      <w:pPr>
        <w:pStyle w:val="af4"/>
        <w:numPr>
          <w:ilvl w:val="0"/>
          <w:numId w:val="1"/>
        </w:numPr>
        <w:shd w:val="clear" w:color="auto" w:fill="FFFFFF"/>
        <w:ind w:left="284" w:right="-1" w:hanging="284"/>
        <w:jc w:val="both"/>
      </w:pPr>
      <w:r w:rsidRPr="007E3743">
        <w:rPr>
          <w:iCs/>
          <w:sz w:val="24"/>
        </w:rPr>
        <w:t xml:space="preserve">развитие умений </w:t>
      </w:r>
      <w:r w:rsidRPr="007E3743">
        <w:rPr>
          <w:sz w:val="24"/>
        </w:rPr>
        <w:t>анализировать данные из источников и оценивать качество и достоверность предоставленной информации по явным и неявным признакам;</w:t>
      </w:r>
    </w:p>
    <w:p w:rsidR="001966D7" w:rsidRPr="007E3743" w:rsidRDefault="00C51972">
      <w:pPr>
        <w:pStyle w:val="af4"/>
        <w:numPr>
          <w:ilvl w:val="0"/>
          <w:numId w:val="1"/>
        </w:numPr>
        <w:shd w:val="clear" w:color="auto" w:fill="FFFFFF"/>
        <w:ind w:left="284" w:right="-1" w:hanging="284"/>
        <w:jc w:val="both"/>
      </w:pPr>
      <w:r w:rsidRPr="007E3743">
        <w:rPr>
          <w:iCs/>
          <w:sz w:val="24"/>
        </w:rPr>
        <w:t xml:space="preserve">развитие умения </w:t>
      </w:r>
      <w:r w:rsidRPr="007E3743">
        <w:rPr>
          <w:sz w:val="24"/>
        </w:rPr>
        <w:t>анализировать данные о факторах, ценах и тенденциях рынка в рамках реализации инвестиционного проекта;</w:t>
      </w:r>
    </w:p>
    <w:p w:rsidR="001966D7" w:rsidRPr="007E3743" w:rsidRDefault="00C51972">
      <w:pPr>
        <w:pStyle w:val="af4"/>
        <w:numPr>
          <w:ilvl w:val="0"/>
          <w:numId w:val="1"/>
        </w:numPr>
        <w:shd w:val="clear" w:color="auto" w:fill="FFFFFF"/>
        <w:ind w:left="284" w:right="-1" w:hanging="284"/>
        <w:jc w:val="both"/>
      </w:pPr>
      <w:r w:rsidRPr="007E3743">
        <w:rPr>
          <w:iCs/>
          <w:sz w:val="24"/>
        </w:rPr>
        <w:t>развитие умения использовать эконометрические методы прогнозирования развития рынка на краткосрочную, среднесрочную и долгосрочную перспективу.</w:t>
      </w:r>
    </w:p>
    <w:p w:rsidR="001966D7" w:rsidRPr="007E3743" w:rsidRDefault="00C51972">
      <w:pPr>
        <w:contextualSpacing/>
        <w:jc w:val="both"/>
      </w:pPr>
      <w:r w:rsidRPr="007E3743">
        <w:rPr>
          <w:b/>
        </w:rPr>
        <w:t>3. Перечень планируемых результатов обучения по дисциплине</w:t>
      </w:r>
    </w:p>
    <w:p w:rsidR="001966D7" w:rsidRPr="007E3743" w:rsidRDefault="00C51972">
      <w:pPr>
        <w:jc w:val="both"/>
      </w:pPr>
      <w:r w:rsidRPr="007E3743">
        <w:t xml:space="preserve">Изучение дисциплины направлено на формирование следующих компетенций, </w:t>
      </w:r>
      <w:proofErr w:type="spellStart"/>
      <w:r w:rsidRPr="007E3743">
        <w:t>сформированность</w:t>
      </w:r>
      <w:proofErr w:type="spellEnd"/>
      <w:r w:rsidRPr="007E3743">
        <w:t xml:space="preserve"> которых оценивается с помощью индикаторов достижения компетенций:</w:t>
      </w:r>
    </w:p>
    <w:tbl>
      <w:tblPr>
        <w:tblStyle w:val="afff"/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79"/>
        <w:gridCol w:w="4677"/>
      </w:tblGrid>
      <w:tr w:rsidR="001966D7" w:rsidRPr="007E3743">
        <w:trPr>
          <w:tblHeader/>
        </w:trPr>
        <w:tc>
          <w:tcPr>
            <w:tcW w:w="4678" w:type="dxa"/>
          </w:tcPr>
          <w:p w:rsidR="001966D7" w:rsidRPr="007E3743" w:rsidRDefault="00C51972">
            <w:pPr>
              <w:widowControl w:val="0"/>
              <w:jc w:val="center"/>
            </w:pPr>
            <w:r w:rsidRPr="007E3743">
              <w:t>Компетенция</w:t>
            </w:r>
          </w:p>
        </w:tc>
        <w:tc>
          <w:tcPr>
            <w:tcW w:w="4677" w:type="dxa"/>
          </w:tcPr>
          <w:p w:rsidR="001966D7" w:rsidRPr="007E3743" w:rsidRDefault="00C51972">
            <w:pPr>
              <w:widowControl w:val="0"/>
              <w:jc w:val="center"/>
            </w:pPr>
            <w:r w:rsidRPr="007E3743">
              <w:t>Индикатор компетенции</w:t>
            </w:r>
          </w:p>
        </w:tc>
      </w:tr>
      <w:tr w:rsidR="001966D7" w:rsidRPr="007E3743">
        <w:tc>
          <w:tcPr>
            <w:tcW w:w="4678" w:type="dxa"/>
          </w:tcPr>
          <w:p w:rsidR="001966D7" w:rsidRPr="007E3743" w:rsidRDefault="00C51972">
            <w:pPr>
              <w:widowControl w:val="0"/>
            </w:pPr>
            <w:r w:rsidRPr="007E3743">
              <w:rPr>
                <w:rFonts w:eastAsia="Calibri"/>
                <w:lang w:eastAsia="en-US"/>
              </w:rPr>
              <w:t xml:space="preserve">ПК-1 </w:t>
            </w:r>
            <w:r w:rsidRPr="007E3743">
              <w:rPr>
                <w:iCs/>
                <w:lang w:eastAsia="en-US"/>
              </w:rPr>
              <w:t>Управление эффективностью инвестиционного проекта</w:t>
            </w:r>
          </w:p>
        </w:tc>
        <w:tc>
          <w:tcPr>
            <w:tcW w:w="4677" w:type="dxa"/>
          </w:tcPr>
          <w:p w:rsidR="001966D7" w:rsidRPr="007E3743" w:rsidRDefault="00C51972">
            <w:pPr>
              <w:pStyle w:val="aff5"/>
              <w:widowControl w:val="0"/>
              <w:spacing w:beforeAutospacing="0" w:afterAutospacing="0"/>
            </w:pPr>
            <w:r w:rsidRPr="007E3743">
              <w:rPr>
                <w:iCs/>
              </w:rPr>
              <w:t xml:space="preserve">ПК-1.1.4. Знает механизмы </w:t>
            </w:r>
            <w:proofErr w:type="gramStart"/>
            <w:r w:rsidRPr="007E3743">
              <w:rPr>
                <w:iCs/>
              </w:rPr>
              <w:t>и  инструменты</w:t>
            </w:r>
            <w:proofErr w:type="gramEnd"/>
            <w:r w:rsidRPr="007E3743">
              <w:rPr>
                <w:iCs/>
              </w:rPr>
              <w:t xml:space="preserve"> проектного финансирования</w:t>
            </w:r>
          </w:p>
          <w:p w:rsidR="007E3743" w:rsidRPr="007E3743" w:rsidRDefault="007E3743">
            <w:pPr>
              <w:pStyle w:val="aff5"/>
              <w:widowControl w:val="0"/>
              <w:spacing w:beforeAutospacing="0" w:afterAutospacing="0"/>
              <w:rPr>
                <w:iCs/>
              </w:rPr>
            </w:pPr>
          </w:p>
          <w:p w:rsidR="001966D7" w:rsidRPr="007E3743" w:rsidRDefault="00C51972">
            <w:pPr>
              <w:pStyle w:val="aff5"/>
              <w:widowControl w:val="0"/>
              <w:spacing w:beforeAutospacing="0" w:afterAutospacing="0"/>
            </w:pPr>
            <w:r w:rsidRPr="007E3743">
              <w:rPr>
                <w:iCs/>
              </w:rPr>
              <w:t>ПК-1.2.14. Умеет</w:t>
            </w:r>
            <w:r w:rsidRPr="007E3743">
              <w:rPr>
                <w:b/>
                <w:iCs/>
              </w:rPr>
              <w:t xml:space="preserve"> </w:t>
            </w:r>
            <w:r w:rsidRPr="007E3743">
              <w:rPr>
                <w:iCs/>
              </w:rPr>
              <w:t>оценивать эффективность использования ресурсов по инвестиционному проекту</w:t>
            </w:r>
          </w:p>
          <w:p w:rsidR="007E3743" w:rsidRPr="007E3743" w:rsidRDefault="007E3743">
            <w:pPr>
              <w:pStyle w:val="aff5"/>
              <w:widowControl w:val="0"/>
              <w:spacing w:beforeAutospacing="0" w:afterAutospacing="0"/>
              <w:rPr>
                <w:iCs/>
              </w:rPr>
            </w:pPr>
          </w:p>
          <w:p w:rsidR="001966D7" w:rsidRPr="007E3743" w:rsidRDefault="00C51972">
            <w:pPr>
              <w:pStyle w:val="aff5"/>
              <w:widowControl w:val="0"/>
              <w:spacing w:beforeAutospacing="0" w:afterAutospacing="0"/>
            </w:pPr>
            <w:r w:rsidRPr="007E3743">
              <w:rPr>
                <w:iCs/>
              </w:rPr>
              <w:t xml:space="preserve">ПК-1.2.5. Умеет использовать различные справочно-правовые системы в целях </w:t>
            </w:r>
            <w:r w:rsidRPr="007E3743">
              <w:rPr>
                <w:iCs/>
              </w:rPr>
              <w:lastRenderedPageBreak/>
              <w:t>актуализации правовых документов проекта, а также осуществлять поиск необходимой информации для подготовки и реализации инвестиционного проекта</w:t>
            </w:r>
          </w:p>
        </w:tc>
      </w:tr>
      <w:tr w:rsidR="001966D7" w:rsidRPr="007E3743">
        <w:tc>
          <w:tcPr>
            <w:tcW w:w="4678" w:type="dxa"/>
            <w:tcBorders>
              <w:top w:val="nil"/>
            </w:tcBorders>
          </w:tcPr>
          <w:p w:rsidR="001966D7" w:rsidRPr="007E3743" w:rsidRDefault="00C51972">
            <w:pPr>
              <w:widowControl w:val="0"/>
            </w:pPr>
            <w:r w:rsidRPr="007E3743">
              <w:rPr>
                <w:rFonts w:eastAsia="Calibri"/>
                <w:lang w:eastAsia="en-US"/>
              </w:rPr>
              <w:lastRenderedPageBreak/>
              <w:t xml:space="preserve">ПК-2 </w:t>
            </w:r>
            <w:r w:rsidRPr="007E3743">
              <w:rPr>
                <w:rFonts w:eastAsia="Calibri"/>
                <w:iCs/>
                <w:lang w:eastAsia="en-US"/>
              </w:rPr>
              <w:t>Управление коммуникациями инвестиционного проекта</w:t>
            </w:r>
          </w:p>
        </w:tc>
        <w:tc>
          <w:tcPr>
            <w:tcW w:w="4677" w:type="dxa"/>
            <w:tcBorders>
              <w:top w:val="nil"/>
            </w:tcBorders>
          </w:tcPr>
          <w:p w:rsidR="001966D7" w:rsidRPr="007E3743" w:rsidRDefault="00C51972">
            <w:pPr>
              <w:widowControl w:val="0"/>
            </w:pPr>
            <w:r w:rsidRPr="007E3743">
              <w:rPr>
                <w:iCs/>
              </w:rPr>
              <w:t>ПК-2.2.1. Умеет анализировать данные из источников и оценивать качество и достоверность предоставленной информации по явным и неявным признакам</w:t>
            </w:r>
          </w:p>
          <w:p w:rsidR="001966D7" w:rsidRPr="007E3743" w:rsidRDefault="001966D7">
            <w:pPr>
              <w:widowControl w:val="0"/>
            </w:pPr>
          </w:p>
          <w:p w:rsidR="001966D7" w:rsidRPr="007E3743" w:rsidRDefault="00C51972">
            <w:pPr>
              <w:widowControl w:val="0"/>
            </w:pPr>
            <w:r w:rsidRPr="007E3743">
              <w:rPr>
                <w:iCs/>
              </w:rPr>
              <w:t>ПК-2.2.2. Умеет осуществлять поиск и анализ информации для реализации инвестиционного проекта</w:t>
            </w:r>
          </w:p>
        </w:tc>
      </w:tr>
      <w:tr w:rsidR="001966D7" w:rsidRPr="00C51972">
        <w:tc>
          <w:tcPr>
            <w:tcW w:w="4678" w:type="dxa"/>
            <w:tcBorders>
              <w:top w:val="nil"/>
            </w:tcBorders>
          </w:tcPr>
          <w:p w:rsidR="001966D7" w:rsidRPr="007E3743" w:rsidRDefault="00C51972">
            <w:pPr>
              <w:widowControl w:val="0"/>
            </w:pPr>
            <w:r w:rsidRPr="007E3743">
              <w:rPr>
                <w:rFonts w:eastAsia="Calibri"/>
                <w:lang w:eastAsia="en-US"/>
              </w:rPr>
              <w:t xml:space="preserve">ПК-3 </w:t>
            </w:r>
            <w:r w:rsidRPr="007E3743">
              <w:rPr>
                <w:rFonts w:eastAsia="Calibri"/>
                <w:iCs/>
                <w:lang w:eastAsia="en-US"/>
              </w:rPr>
              <w:t>Управление рисками инвестиционного проекта</w:t>
            </w:r>
          </w:p>
        </w:tc>
        <w:tc>
          <w:tcPr>
            <w:tcW w:w="4677" w:type="dxa"/>
            <w:tcBorders>
              <w:top w:val="nil"/>
            </w:tcBorders>
          </w:tcPr>
          <w:p w:rsidR="001966D7" w:rsidRPr="007E3743" w:rsidRDefault="00C51972">
            <w:pPr>
              <w:widowControl w:val="0"/>
              <w:tabs>
                <w:tab w:val="left" w:pos="1277"/>
              </w:tabs>
            </w:pPr>
            <w:r w:rsidRPr="007E3743">
              <w:rPr>
                <w:iCs/>
              </w:rPr>
              <w:t>ПК-3.2.5. Умеет анализировать данные о факторах, ценах и тенденциях рынка в рамках реализации инвестиционного проекта</w:t>
            </w:r>
          </w:p>
          <w:p w:rsidR="001966D7" w:rsidRPr="007E3743" w:rsidRDefault="001966D7">
            <w:pPr>
              <w:widowControl w:val="0"/>
              <w:tabs>
                <w:tab w:val="left" w:pos="1277"/>
              </w:tabs>
            </w:pPr>
          </w:p>
          <w:p w:rsidR="001966D7" w:rsidRPr="007E3743" w:rsidRDefault="00C51972">
            <w:pPr>
              <w:pStyle w:val="aff5"/>
              <w:widowControl w:val="0"/>
              <w:tabs>
                <w:tab w:val="left" w:pos="1277"/>
              </w:tabs>
              <w:spacing w:beforeAutospacing="0" w:afterAutospacing="0"/>
            </w:pPr>
            <w:r w:rsidRPr="007E3743">
              <w:rPr>
                <w:iCs/>
              </w:rPr>
              <w:t>ПК-3.2.6. Умеет</w:t>
            </w:r>
            <w:r w:rsidRPr="007E3743">
              <w:rPr>
                <w:b/>
                <w:bCs/>
                <w:iCs/>
              </w:rPr>
              <w:t xml:space="preserve"> </w:t>
            </w:r>
            <w:r w:rsidRPr="007E3743">
              <w:rPr>
                <w:iCs/>
              </w:rPr>
              <w:t>использовать эконометрические методы прогнозирования развития рынка на краткосрочную, среднесрочную и долгосрочную перспективу</w:t>
            </w:r>
          </w:p>
        </w:tc>
      </w:tr>
    </w:tbl>
    <w:p w:rsidR="001966D7" w:rsidRPr="007E3743" w:rsidRDefault="00C51972">
      <w:pPr>
        <w:contextualSpacing/>
        <w:jc w:val="both"/>
      </w:pPr>
      <w:r w:rsidRPr="007E3743">
        <w:rPr>
          <w:b/>
        </w:rPr>
        <w:t>4. Содержание и структура дисциплины</w:t>
      </w:r>
    </w:p>
    <w:p w:rsidR="001966D7" w:rsidRPr="007E3743" w:rsidRDefault="00C51972">
      <w:r w:rsidRPr="007E3743">
        <w:t xml:space="preserve">Финансовая составляющая системы планирования в организации и проектном финансировании </w:t>
      </w:r>
    </w:p>
    <w:p w:rsidR="001966D7" w:rsidRPr="007E3743" w:rsidRDefault="00C51972">
      <w:r w:rsidRPr="007E3743">
        <w:t>Анализ данных из различных источников и формирование сводного бюджета организации</w:t>
      </w:r>
    </w:p>
    <w:p w:rsidR="001966D7" w:rsidRPr="007E3743" w:rsidRDefault="00C51972">
      <w:r w:rsidRPr="007E3743">
        <w:t xml:space="preserve">Формирование сводного бюджета проекта для подготовки и реализации инвестиционного проекта </w:t>
      </w:r>
    </w:p>
    <w:p w:rsidR="001966D7" w:rsidRPr="007E3743" w:rsidRDefault="00C51972">
      <w:r w:rsidRPr="007E3743">
        <w:t>Взаимосвязь финансовой и бюджетной структур компании в рамках реализации инвестиционного проекта</w:t>
      </w:r>
    </w:p>
    <w:p w:rsidR="001966D7" w:rsidRPr="007E3743" w:rsidRDefault="00C51972">
      <w:r w:rsidRPr="007E3743">
        <w:t>Анализ и контроль исполнения бюджетов при реализации инвестиционных проектов</w:t>
      </w:r>
    </w:p>
    <w:p w:rsidR="001966D7" w:rsidRPr="007E3743" w:rsidRDefault="00C51972">
      <w:r w:rsidRPr="007E3743">
        <w:t>Оценка эффективности реализации бюджетов инвестиционных проектов</w:t>
      </w:r>
    </w:p>
    <w:p w:rsidR="001966D7" w:rsidRPr="007E3743" w:rsidRDefault="00C51972">
      <w:r w:rsidRPr="007E3743">
        <w:rPr>
          <w:rFonts w:eastAsia="Calibri"/>
          <w:color w:val="000000"/>
          <w:spacing w:val="-2"/>
          <w:lang w:eastAsia="en-US"/>
        </w:rPr>
        <w:t xml:space="preserve">Использование эконометрического </w:t>
      </w:r>
      <w:proofErr w:type="gramStart"/>
      <w:r w:rsidRPr="007E3743">
        <w:rPr>
          <w:rFonts w:eastAsia="Calibri"/>
          <w:color w:val="000000"/>
          <w:spacing w:val="-2"/>
          <w:lang w:eastAsia="en-US"/>
        </w:rPr>
        <w:t>прогнозирования  в</w:t>
      </w:r>
      <w:proofErr w:type="gramEnd"/>
      <w:r w:rsidRPr="007E3743">
        <w:rPr>
          <w:rFonts w:eastAsia="Calibri"/>
          <w:color w:val="000000"/>
          <w:spacing w:val="-2"/>
          <w:lang w:eastAsia="en-US"/>
        </w:rPr>
        <w:t xml:space="preserve"> проектном финансировании</w:t>
      </w:r>
    </w:p>
    <w:p w:rsidR="001966D7" w:rsidRPr="00685C65" w:rsidRDefault="00C51972">
      <w:pPr>
        <w:contextualSpacing/>
        <w:jc w:val="both"/>
      </w:pPr>
      <w:r w:rsidRPr="00685C65">
        <w:rPr>
          <w:b/>
        </w:rPr>
        <w:t>5. Объем дисциплины и виды учебной работы</w:t>
      </w:r>
    </w:p>
    <w:p w:rsidR="001966D7" w:rsidRPr="00685C65" w:rsidRDefault="00C51972">
      <w:pPr>
        <w:jc w:val="both"/>
      </w:pPr>
      <w:r w:rsidRPr="00685C65">
        <w:t>Объем дисциплины – 5 зачетных единиц (180 час.), в том числе:</w:t>
      </w:r>
    </w:p>
    <w:p w:rsidR="001966D7" w:rsidRPr="00685C65" w:rsidRDefault="00C51972">
      <w:r w:rsidRPr="00685C65">
        <w:t>Для очной формы обучения:</w:t>
      </w:r>
    </w:p>
    <w:p w:rsidR="001966D7" w:rsidRPr="00685C65" w:rsidRDefault="00C51972">
      <w:pPr>
        <w:jc w:val="both"/>
      </w:pPr>
      <w:r w:rsidRPr="00685C65">
        <w:t>лекции – 16 час.</w:t>
      </w:r>
    </w:p>
    <w:p w:rsidR="001966D7" w:rsidRPr="00685C65" w:rsidRDefault="00C51972">
      <w:pPr>
        <w:jc w:val="both"/>
      </w:pPr>
      <w:r w:rsidRPr="00685C65">
        <w:t>практические занятия – 16 час.</w:t>
      </w:r>
    </w:p>
    <w:p w:rsidR="001966D7" w:rsidRPr="00685C65" w:rsidRDefault="00C51972">
      <w:pPr>
        <w:jc w:val="both"/>
      </w:pPr>
      <w:r w:rsidRPr="00685C65">
        <w:t>самостоятельная работа – 112 час.</w:t>
      </w:r>
    </w:p>
    <w:p w:rsidR="001966D7" w:rsidRPr="00685C65" w:rsidRDefault="00C51972">
      <w:pPr>
        <w:jc w:val="both"/>
      </w:pPr>
      <w:r w:rsidRPr="00685C65">
        <w:t>контроль — 36 час.</w:t>
      </w:r>
    </w:p>
    <w:p w:rsidR="001966D7" w:rsidRPr="00685C65" w:rsidRDefault="00C51972">
      <w:pPr>
        <w:jc w:val="both"/>
      </w:pPr>
      <w:r w:rsidRPr="00685C65">
        <w:t>Форма контроля знаний — экзамен</w:t>
      </w:r>
    </w:p>
    <w:p w:rsidR="001966D7" w:rsidRPr="00685C65" w:rsidRDefault="00C51972">
      <w:r w:rsidRPr="00685C65">
        <w:t>Для заочной формы обучения:</w:t>
      </w:r>
    </w:p>
    <w:p w:rsidR="001966D7" w:rsidRPr="00685C65" w:rsidRDefault="00C51972">
      <w:pPr>
        <w:jc w:val="both"/>
      </w:pPr>
      <w:r w:rsidRPr="00685C65">
        <w:t>лекции – 10 час.</w:t>
      </w:r>
    </w:p>
    <w:p w:rsidR="001966D7" w:rsidRPr="00685C65" w:rsidRDefault="00C51972">
      <w:pPr>
        <w:jc w:val="both"/>
      </w:pPr>
      <w:r w:rsidRPr="00685C65">
        <w:t>практические занятия – 10 час.</w:t>
      </w:r>
    </w:p>
    <w:p w:rsidR="001966D7" w:rsidRPr="00685C65" w:rsidRDefault="00C51972">
      <w:pPr>
        <w:jc w:val="both"/>
      </w:pPr>
      <w:r w:rsidRPr="00685C65">
        <w:t>самостоятельная работа – 151 час.</w:t>
      </w:r>
    </w:p>
    <w:p w:rsidR="001966D7" w:rsidRPr="00685C65" w:rsidRDefault="00C51972">
      <w:pPr>
        <w:jc w:val="both"/>
      </w:pPr>
      <w:r w:rsidRPr="00685C65">
        <w:t>контроль — 9 час.</w:t>
      </w:r>
    </w:p>
    <w:p w:rsidR="001966D7" w:rsidRDefault="00C51972">
      <w:pPr>
        <w:jc w:val="both"/>
      </w:pPr>
      <w:r w:rsidRPr="00685C65">
        <w:t>Форма контроля знан</w:t>
      </w:r>
      <w:r w:rsidR="007E3743" w:rsidRPr="00685C65">
        <w:t xml:space="preserve">ий — </w:t>
      </w:r>
      <w:r w:rsidR="007E3743" w:rsidRPr="00685C65">
        <w:t>экзамен, контрольная работа</w:t>
      </w:r>
    </w:p>
    <w:sectPr w:rsidR="001966D7">
      <w:pgSz w:w="11906" w:h="16838"/>
      <w:pgMar w:top="1134" w:right="851" w:bottom="1134" w:left="1701" w:header="0" w:footer="0" w:gutter="0"/>
      <w:pgNumType w:start="1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CF2"/>
    <w:multiLevelType w:val="multilevel"/>
    <w:tmpl w:val="68E46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780708"/>
    <w:multiLevelType w:val="multilevel"/>
    <w:tmpl w:val="B7EA0D6A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7"/>
    <w:rsid w:val="001966D7"/>
    <w:rsid w:val="00685C65"/>
    <w:rsid w:val="007E3743"/>
    <w:rsid w:val="00C5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9CC7A-8319-477E-8B89-0C514071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qFormat/>
    <w:rsid w:val="00F45028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57AE6"/>
    <w:pPr>
      <w:keepNext/>
      <w:widowControl w:val="0"/>
      <w:ind w:left="6379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A57AE6"/>
    <w:pPr>
      <w:keepNext/>
      <w:widowControl w:val="0"/>
      <w:spacing w:before="140"/>
      <w:ind w:left="4000"/>
      <w:outlineLvl w:val="5"/>
    </w:pPr>
    <w:rPr>
      <w:b/>
      <w:sz w:val="18"/>
      <w:szCs w:val="20"/>
    </w:rPr>
  </w:style>
  <w:style w:type="paragraph" w:styleId="7">
    <w:name w:val="heading 7"/>
    <w:basedOn w:val="a"/>
    <w:next w:val="a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"/>
    <w:next w:val="a"/>
    <w:qFormat/>
    <w:rsid w:val="00A57AE6"/>
    <w:pPr>
      <w:keepNext/>
      <w:widowControl w:val="0"/>
      <w:jc w:val="both"/>
      <w:outlineLvl w:val="7"/>
    </w:pPr>
    <w:rPr>
      <w:caps/>
      <w:szCs w:val="20"/>
    </w:rPr>
  </w:style>
  <w:style w:type="paragraph" w:styleId="9">
    <w:name w:val="heading 9"/>
    <w:basedOn w:val="a"/>
    <w:next w:val="a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qFormat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qFormat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выноски Знак"/>
    <w:uiPriority w:val="99"/>
    <w:qFormat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qFormat/>
    <w:rsid w:val="00A07D5F"/>
    <w:rPr>
      <w:rFonts w:ascii="Times New Roman" w:eastAsia="Times New Roman" w:hAnsi="Times New Roman"/>
      <w:i/>
      <w:iCs/>
      <w:sz w:val="28"/>
    </w:rPr>
  </w:style>
  <w:style w:type="character" w:customStyle="1" w:styleId="a5">
    <w:name w:val="Верхний колонтитул Знак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a6">
    <w:name w:val="Нижний колонтитул Знак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qFormat/>
    <w:rsid w:val="00A57AE6"/>
    <w:rPr>
      <w:rFonts w:ascii="Arial" w:eastAsia="Times New Roman" w:hAnsi="Arial"/>
      <w:sz w:val="24"/>
      <w:lang w:val="x-none" w:eastAsia="x-none"/>
    </w:rPr>
  </w:style>
  <w:style w:type="character" w:customStyle="1" w:styleId="40">
    <w:name w:val="Заголовок 4 Знак"/>
    <w:qFormat/>
    <w:rsid w:val="00A57AE6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qFormat/>
    <w:rsid w:val="00A57AE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qFormat/>
    <w:rsid w:val="00A57AE6"/>
    <w:rPr>
      <w:rFonts w:ascii="Times New Roman" w:eastAsia="Times New Roman" w:hAnsi="Times New Roman"/>
      <w:b/>
      <w:sz w:val="18"/>
    </w:rPr>
  </w:style>
  <w:style w:type="character" w:customStyle="1" w:styleId="70">
    <w:name w:val="Заголовок 7 Знак"/>
    <w:qFormat/>
    <w:rsid w:val="00A57AE6"/>
    <w:rPr>
      <w:rFonts w:ascii="Arial" w:eastAsia="Times New Roman" w:hAnsi="Arial"/>
      <w:sz w:val="22"/>
    </w:rPr>
  </w:style>
  <w:style w:type="character" w:customStyle="1" w:styleId="80">
    <w:name w:val="Заголовок 8 Знак"/>
    <w:qFormat/>
    <w:rsid w:val="00A57AE6"/>
    <w:rPr>
      <w:rFonts w:ascii="Times New Roman" w:eastAsia="Times New Roman" w:hAnsi="Times New Roman"/>
      <w:caps/>
      <w:sz w:val="24"/>
    </w:rPr>
  </w:style>
  <w:style w:type="character" w:customStyle="1" w:styleId="90">
    <w:name w:val="Заголовок 9 Знак"/>
    <w:qFormat/>
    <w:rsid w:val="00A57AE6"/>
    <w:rPr>
      <w:rFonts w:ascii="Times New Roman" w:eastAsia="Times New Roman" w:hAnsi="Times New Roman"/>
      <w:b/>
      <w:caps/>
      <w:sz w:val="28"/>
    </w:rPr>
  </w:style>
  <w:style w:type="character" w:customStyle="1" w:styleId="a7">
    <w:name w:val="Основной текст с отступом Знак"/>
    <w:qFormat/>
    <w:rsid w:val="00A57AE6"/>
    <w:rPr>
      <w:rFonts w:ascii="Times New Roman" w:eastAsia="Times New Roman" w:hAnsi="Times New Roman"/>
      <w:sz w:val="24"/>
    </w:rPr>
  </w:style>
  <w:style w:type="character" w:customStyle="1" w:styleId="21">
    <w:name w:val="Основной текст с отступом 2 Знак"/>
    <w:qFormat/>
    <w:rsid w:val="00A57AE6"/>
    <w:rPr>
      <w:rFonts w:ascii="Times New Roman" w:eastAsia="Times New Roman" w:hAnsi="Times New Roman"/>
      <w:sz w:val="24"/>
    </w:rPr>
  </w:style>
  <w:style w:type="character" w:customStyle="1" w:styleId="31">
    <w:name w:val="Основной текст с отступом 3 Знак"/>
    <w:qFormat/>
    <w:rsid w:val="00A57AE6"/>
    <w:rPr>
      <w:rFonts w:ascii="Times New Roman" w:eastAsia="Times New Roman" w:hAnsi="Times New Roman"/>
      <w:sz w:val="24"/>
      <w:lang w:val="x-none" w:eastAsia="x-none"/>
    </w:rPr>
  </w:style>
  <w:style w:type="character" w:customStyle="1" w:styleId="22">
    <w:name w:val="Основной текст 2 Знак"/>
    <w:qFormat/>
    <w:rsid w:val="00A57AE6"/>
    <w:rPr>
      <w:rFonts w:ascii="Times New Roman" w:eastAsia="Times New Roman" w:hAnsi="Times New Roman"/>
      <w:b/>
      <w:sz w:val="24"/>
    </w:rPr>
  </w:style>
  <w:style w:type="character" w:styleId="a8">
    <w:name w:val="page number"/>
    <w:qFormat/>
    <w:rsid w:val="00A57AE6"/>
  </w:style>
  <w:style w:type="character" w:customStyle="1" w:styleId="32">
    <w:name w:val="Основной текст 3 Знак"/>
    <w:qFormat/>
    <w:rsid w:val="00A57AE6"/>
    <w:rPr>
      <w:rFonts w:ascii="Times New Roman" w:eastAsia="Times New Roman" w:hAnsi="Times New Roman"/>
      <w:sz w:val="24"/>
    </w:rPr>
  </w:style>
  <w:style w:type="character" w:customStyle="1" w:styleId="a9">
    <w:name w:val="Заголовок Знак"/>
    <w:qFormat/>
    <w:rsid w:val="00A57AE6"/>
    <w:rPr>
      <w:rFonts w:ascii="Times New Roman" w:eastAsia="Times New Roman" w:hAnsi="Times New Roman"/>
      <w:b/>
      <w:sz w:val="28"/>
    </w:rPr>
  </w:style>
  <w:style w:type="character" w:customStyle="1" w:styleId="aa">
    <w:name w:val="Подзаголовок Знак"/>
    <w:qFormat/>
    <w:rsid w:val="00A57AE6"/>
    <w:rPr>
      <w:rFonts w:ascii="Times New Roman" w:eastAsia="Times New Roman" w:hAnsi="Times New Roman"/>
      <w:b/>
      <w:caps/>
      <w:sz w:val="24"/>
    </w:rPr>
  </w:style>
  <w:style w:type="character" w:customStyle="1" w:styleId="ab">
    <w:name w:val="Текст сноски Знак"/>
    <w:uiPriority w:val="99"/>
    <w:qFormat/>
    <w:rsid w:val="00A57AE6"/>
    <w:rPr>
      <w:rFonts w:ascii="Times New Roman" w:eastAsia="Times New Roman" w:hAnsi="Times New Roman"/>
    </w:rPr>
  </w:style>
  <w:style w:type="character" w:customStyle="1" w:styleId="FootnoteCharacters">
    <w:name w:val="Footnote Characters"/>
    <w:uiPriority w:val="99"/>
    <w:qFormat/>
    <w:rsid w:val="00A57AE6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c">
    <w:name w:val="Hyperlink"/>
    <w:uiPriority w:val="99"/>
    <w:rsid w:val="00A57AE6"/>
    <w:rPr>
      <w:color w:val="0000FF"/>
      <w:u w:val="single"/>
    </w:rPr>
  </w:style>
  <w:style w:type="character" w:styleId="ad">
    <w:name w:val="Emphasis"/>
    <w:qFormat/>
    <w:rsid w:val="00A57AE6"/>
    <w:rPr>
      <w:i/>
      <w:iCs/>
    </w:rPr>
  </w:style>
  <w:style w:type="character" w:customStyle="1" w:styleId="33">
    <w:name w:val="Основной текст (3)"/>
    <w:uiPriority w:val="99"/>
    <w:qFormat/>
    <w:rsid w:val="00A57AE6"/>
    <w:rPr>
      <w:sz w:val="28"/>
      <w:szCs w:val="28"/>
      <w:shd w:val="clear" w:color="auto" w:fill="FFFFFF"/>
    </w:rPr>
  </w:style>
  <w:style w:type="character" w:styleId="ae">
    <w:name w:val="FollowedHyperlink"/>
    <w:uiPriority w:val="99"/>
    <w:unhideWhenUsed/>
    <w:rsid w:val="00A57AE6"/>
    <w:rPr>
      <w:color w:val="800080"/>
      <w:u w:val="single"/>
    </w:rPr>
  </w:style>
  <w:style w:type="character" w:customStyle="1" w:styleId="A10">
    <w:name w:val="A1"/>
    <w:uiPriority w:val="99"/>
    <w:qFormat/>
    <w:rsid w:val="005D597C"/>
    <w:rPr>
      <w:color w:val="000000"/>
      <w:sz w:val="28"/>
      <w:szCs w:val="28"/>
    </w:rPr>
  </w:style>
  <w:style w:type="character" w:customStyle="1" w:styleId="A11">
    <w:name w:val="A11"/>
    <w:uiPriority w:val="99"/>
    <w:qFormat/>
    <w:rsid w:val="005D597C"/>
    <w:rPr>
      <w:b/>
      <w:bCs/>
      <w:color w:val="000000"/>
      <w:sz w:val="26"/>
      <w:szCs w:val="26"/>
    </w:rPr>
  </w:style>
  <w:style w:type="character" w:customStyle="1" w:styleId="apple-converted-space">
    <w:name w:val="apple-converted-space"/>
    <w:qFormat/>
    <w:rsid w:val="00E74B8B"/>
  </w:style>
  <w:style w:type="character" w:styleId="af">
    <w:name w:val="Strong"/>
    <w:uiPriority w:val="22"/>
    <w:qFormat/>
    <w:rsid w:val="00E74B8B"/>
    <w:rPr>
      <w:b/>
      <w:bCs/>
    </w:rPr>
  </w:style>
  <w:style w:type="character" w:customStyle="1" w:styleId="rvts21">
    <w:name w:val="rvts21"/>
    <w:qFormat/>
    <w:rsid w:val="00FD2DF5"/>
    <w:rPr>
      <w:rFonts w:ascii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qFormat/>
    <w:rsid w:val="00040B36"/>
    <w:rPr>
      <w:rFonts w:eastAsia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qFormat/>
    <w:rsid w:val="00040B36"/>
    <w:rPr>
      <w:rFonts w:eastAsia="Times New Roman"/>
      <w:sz w:val="28"/>
      <w:szCs w:val="28"/>
      <w:shd w:val="clear" w:color="auto" w:fill="FFFFFF"/>
    </w:rPr>
  </w:style>
  <w:style w:type="character" w:styleId="af0">
    <w:name w:val="annotation reference"/>
    <w:basedOn w:val="a0"/>
    <w:uiPriority w:val="99"/>
    <w:semiHidden/>
    <w:unhideWhenUsed/>
    <w:qFormat/>
    <w:rsid w:val="00877522"/>
    <w:rPr>
      <w:sz w:val="16"/>
      <w:szCs w:val="16"/>
    </w:rPr>
  </w:style>
  <w:style w:type="character" w:customStyle="1" w:styleId="af1">
    <w:name w:val="Текст примечания Знак"/>
    <w:basedOn w:val="a0"/>
    <w:uiPriority w:val="99"/>
    <w:semiHidden/>
    <w:qFormat/>
    <w:rsid w:val="00877522"/>
    <w:rPr>
      <w:rFonts w:ascii="Times New Roman" w:eastAsia="Times New Roman" w:hAnsi="Times New Roman"/>
    </w:rPr>
  </w:style>
  <w:style w:type="character" w:customStyle="1" w:styleId="af2">
    <w:name w:val="Тема примечания Знак"/>
    <w:basedOn w:val="af1"/>
    <w:uiPriority w:val="99"/>
    <w:semiHidden/>
    <w:qFormat/>
    <w:rsid w:val="00877522"/>
    <w:rPr>
      <w:rFonts w:ascii="Times New Roman" w:eastAsia="Times New Roman" w:hAnsi="Times New Roman"/>
      <w:b/>
      <w:bCs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B10DCC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f3">
    <w:name w:val="Цветовое выделение"/>
    <w:uiPriority w:val="99"/>
    <w:qFormat/>
    <w:rsid w:val="00915F6D"/>
    <w:rPr>
      <w:b/>
      <w:bCs/>
      <w:color w:val="26282F"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4">
    <w:name w:val="Body Text"/>
    <w:basedOn w:val="a"/>
    <w:rsid w:val="00F45028"/>
    <w:pPr>
      <w:jc w:val="center"/>
    </w:pPr>
    <w:rPr>
      <w:sz w:val="20"/>
    </w:rPr>
  </w:style>
  <w:style w:type="paragraph" w:styleId="af5">
    <w:name w:val="List"/>
    <w:basedOn w:val="af4"/>
    <w:rPr>
      <w:rFonts w:cs="Lohit Devanagari"/>
    </w:rPr>
  </w:style>
  <w:style w:type="paragraph" w:styleId="af6">
    <w:name w:val="caption"/>
    <w:basedOn w:val="a"/>
    <w:next w:val="a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7">
    <w:name w:val="Balloon Text"/>
    <w:basedOn w:val="a"/>
    <w:uiPriority w:val="99"/>
    <w:unhideWhenUsed/>
    <w:qFormat/>
    <w:rsid w:val="00F45028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customStyle="1" w:styleId="FR1">
    <w:name w:val="FR1"/>
    <w:qFormat/>
    <w:rsid w:val="00A57AE6"/>
    <w:pPr>
      <w:widowControl w:val="0"/>
      <w:jc w:val="right"/>
    </w:pPr>
    <w:rPr>
      <w:rFonts w:ascii="Times New Roman" w:eastAsia="Times New Roman" w:hAnsi="Times New Roman"/>
      <w:sz w:val="28"/>
    </w:rPr>
  </w:style>
  <w:style w:type="paragraph" w:customStyle="1" w:styleId="FR2">
    <w:name w:val="FR2"/>
    <w:qFormat/>
    <w:rsid w:val="00A57AE6"/>
    <w:pPr>
      <w:widowControl w:val="0"/>
    </w:pPr>
    <w:rPr>
      <w:rFonts w:ascii="Arial" w:eastAsia="Times New Roman" w:hAnsi="Arial"/>
      <w:i/>
      <w:sz w:val="16"/>
    </w:rPr>
  </w:style>
  <w:style w:type="paragraph" w:customStyle="1" w:styleId="afa">
    <w:name w:val="Мой"/>
    <w:basedOn w:val="a"/>
    <w:qFormat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b">
    <w:name w:val="Body Text Indent"/>
    <w:basedOn w:val="a"/>
    <w:rsid w:val="00A57AE6"/>
    <w:pPr>
      <w:widowControl w:val="0"/>
      <w:spacing w:line="259" w:lineRule="auto"/>
      <w:ind w:left="40" w:firstLine="500"/>
      <w:jc w:val="both"/>
    </w:pPr>
    <w:rPr>
      <w:szCs w:val="20"/>
    </w:rPr>
  </w:style>
  <w:style w:type="paragraph" w:styleId="24">
    <w:name w:val="Body Text Indent 2"/>
    <w:basedOn w:val="a"/>
    <w:qFormat/>
    <w:rsid w:val="00A57AE6"/>
    <w:pPr>
      <w:widowControl w:val="0"/>
      <w:spacing w:before="140" w:line="259" w:lineRule="auto"/>
      <w:ind w:firstLine="520"/>
    </w:pPr>
    <w:rPr>
      <w:szCs w:val="20"/>
    </w:rPr>
  </w:style>
  <w:style w:type="paragraph" w:styleId="34">
    <w:name w:val="Body Text Indent 3"/>
    <w:basedOn w:val="a"/>
    <w:qFormat/>
    <w:rsid w:val="00A57AE6"/>
    <w:pPr>
      <w:widowControl w:val="0"/>
      <w:ind w:firstLine="720"/>
      <w:jc w:val="both"/>
    </w:pPr>
    <w:rPr>
      <w:szCs w:val="20"/>
      <w:lang w:val="x-none" w:eastAsia="x-none"/>
    </w:rPr>
  </w:style>
  <w:style w:type="paragraph" w:styleId="25">
    <w:name w:val="Body Text 2"/>
    <w:basedOn w:val="a"/>
    <w:qFormat/>
    <w:rsid w:val="00A57AE6"/>
    <w:pPr>
      <w:widowControl w:val="0"/>
      <w:spacing w:before="600"/>
      <w:jc w:val="center"/>
    </w:pPr>
    <w:rPr>
      <w:b/>
      <w:szCs w:val="20"/>
    </w:rPr>
  </w:style>
  <w:style w:type="paragraph" w:styleId="35">
    <w:name w:val="Body Text 3"/>
    <w:basedOn w:val="a"/>
    <w:qFormat/>
    <w:rsid w:val="00A57AE6"/>
    <w:pPr>
      <w:widowControl w:val="0"/>
      <w:jc w:val="both"/>
    </w:pPr>
    <w:rPr>
      <w:szCs w:val="20"/>
    </w:rPr>
  </w:style>
  <w:style w:type="paragraph" w:styleId="afc">
    <w:name w:val="Title"/>
    <w:basedOn w:val="a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fd">
    <w:name w:val="Subtitle"/>
    <w:basedOn w:val="a"/>
    <w:qFormat/>
    <w:rsid w:val="00A57AE6"/>
    <w:pPr>
      <w:widowControl w:val="0"/>
      <w:spacing w:line="360" w:lineRule="auto"/>
      <w:jc w:val="center"/>
    </w:pPr>
    <w:rPr>
      <w:b/>
      <w:caps/>
      <w:szCs w:val="20"/>
    </w:rPr>
  </w:style>
  <w:style w:type="paragraph" w:customStyle="1" w:styleId="11">
    <w:name w:val="Обычный1"/>
    <w:qFormat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styleId="afe">
    <w:name w:val="footnote text"/>
    <w:basedOn w:val="a"/>
    <w:uiPriority w:val="99"/>
    <w:rsid w:val="00A57AE6"/>
    <w:rPr>
      <w:sz w:val="20"/>
      <w:szCs w:val="20"/>
    </w:rPr>
  </w:style>
  <w:style w:type="paragraph" w:customStyle="1" w:styleId="110">
    <w:name w:val="1_Список1"/>
    <w:basedOn w:val="a"/>
    <w:qFormat/>
    <w:rsid w:val="00A57AE6"/>
    <w:pPr>
      <w:ind w:left="284" w:hanging="284"/>
      <w:jc w:val="both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qFormat/>
    <w:rsid w:val="00A57AE6"/>
    <w:rPr>
      <w:sz w:val="20"/>
      <w:szCs w:val="20"/>
    </w:rPr>
  </w:style>
  <w:style w:type="paragraph" w:styleId="aff">
    <w:name w:val="index heading"/>
    <w:basedOn w:val="Heading"/>
  </w:style>
  <w:style w:type="paragraph" w:styleId="aff0">
    <w:name w:val="TOC Heading"/>
    <w:basedOn w:val="1"/>
    <w:next w:val="a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styleId="36">
    <w:name w:val="toc 3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z w:val="16"/>
      <w:szCs w:val="20"/>
    </w:rPr>
  </w:style>
  <w:style w:type="paragraph" w:styleId="26">
    <w:name w:val="toc 2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sz w:val="28"/>
      <w:szCs w:val="28"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3">
    <w:name w:val="Знак1"/>
    <w:basedOn w:val="a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список с точками"/>
    <w:basedOn w:val="a"/>
    <w:qFormat/>
    <w:rsid w:val="00A57AE6"/>
    <w:pPr>
      <w:spacing w:line="312" w:lineRule="auto"/>
      <w:jc w:val="both"/>
    </w:pPr>
  </w:style>
  <w:style w:type="paragraph" w:customStyle="1" w:styleId="aff3">
    <w:name w:val="Для таблиц"/>
    <w:basedOn w:val="a"/>
    <w:qFormat/>
    <w:rsid w:val="00A57AE6"/>
  </w:style>
  <w:style w:type="paragraph" w:customStyle="1" w:styleId="aff4">
    <w:name w:val="Знак"/>
    <w:basedOn w:val="a"/>
    <w:qFormat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5">
    <w:name w:val="Normal (Web)"/>
    <w:basedOn w:val="a"/>
    <w:uiPriority w:val="99"/>
    <w:qFormat/>
    <w:rsid w:val="00A57AE6"/>
    <w:pPr>
      <w:spacing w:beforeAutospacing="1" w:afterAutospacing="1"/>
    </w:pPr>
  </w:style>
  <w:style w:type="paragraph" w:styleId="37">
    <w:name w:val="List Bullet 3"/>
    <w:basedOn w:val="a"/>
    <w:autoRedefine/>
    <w:qFormat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"/>
    <w:next w:val="a"/>
    <w:qFormat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qFormat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"/>
    <w:qFormat/>
    <w:rsid w:val="00A57AE6"/>
    <w:pPr>
      <w:tabs>
        <w:tab w:val="left" w:pos="643"/>
      </w:tabs>
      <w:spacing w:line="320" w:lineRule="exact"/>
    </w:pPr>
  </w:style>
  <w:style w:type="paragraph" w:customStyle="1" w:styleId="aff6">
    <w:name w:val="Знак Знак Знак Знак Знак Знак Знак Знак Знак Знак"/>
    <w:basedOn w:val="a"/>
    <w:qFormat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"/>
    <w:basedOn w:val="a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 Знак Знак Знак"/>
    <w:basedOn w:val="a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9">
    <w:name w:val="List Paragraph"/>
    <w:basedOn w:val="a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57AE6"/>
    <w:pPr>
      <w:widowControl w:val="0"/>
      <w:ind w:firstLine="720"/>
    </w:pPr>
    <w:rPr>
      <w:rFonts w:ascii="Arial" w:eastAsia="Times New Roman" w:hAnsi="Arial" w:cs="Arial"/>
      <w:sz w:val="24"/>
    </w:rPr>
  </w:style>
  <w:style w:type="paragraph" w:customStyle="1" w:styleId="Default">
    <w:name w:val="Default"/>
    <w:qFormat/>
    <w:rsid w:val="00A57AE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a">
    <w:name w:val="Текст абзаца"/>
    <w:basedOn w:val="affb"/>
    <w:qFormat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b">
    <w:name w:val="Normal Indent"/>
    <w:basedOn w:val="a"/>
    <w:qFormat/>
    <w:rsid w:val="00A57AE6"/>
    <w:pPr>
      <w:widowControl w:val="0"/>
      <w:ind w:left="708" w:firstLine="400"/>
      <w:jc w:val="both"/>
    </w:pPr>
  </w:style>
  <w:style w:type="paragraph" w:customStyle="1" w:styleId="14">
    <w:name w:val="Абзац списка1"/>
    <w:basedOn w:val="a"/>
    <w:uiPriority w:val="99"/>
    <w:qFormat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qFormat/>
    <w:rsid w:val="00A57AE6"/>
    <w:pPr>
      <w:widowControl w:val="0"/>
    </w:pPr>
  </w:style>
  <w:style w:type="paragraph" w:customStyle="1" w:styleId="Style13">
    <w:name w:val="Style13"/>
    <w:basedOn w:val="a"/>
    <w:uiPriority w:val="99"/>
    <w:qFormat/>
    <w:rsid w:val="00A57AE6"/>
    <w:pPr>
      <w:widowControl w:val="0"/>
      <w:jc w:val="both"/>
    </w:pPr>
    <w:rPr>
      <w:rFonts w:eastAsia="Calibri"/>
    </w:rPr>
  </w:style>
  <w:style w:type="paragraph" w:customStyle="1" w:styleId="Style7">
    <w:name w:val="Style7"/>
    <w:basedOn w:val="a"/>
    <w:uiPriority w:val="99"/>
    <w:qFormat/>
    <w:rsid w:val="00A57AE6"/>
    <w:pPr>
      <w:widowControl w:val="0"/>
      <w:jc w:val="center"/>
    </w:pPr>
  </w:style>
  <w:style w:type="paragraph" w:customStyle="1" w:styleId="310">
    <w:name w:val="Основной текст (3)1"/>
    <w:basedOn w:val="a"/>
    <w:uiPriority w:val="99"/>
    <w:qFormat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"/>
    <w:qFormat/>
    <w:rsid w:val="00A57AE6"/>
    <w:pPr>
      <w:spacing w:beforeAutospacing="1" w:afterAutospacing="1" w:line="450" w:lineRule="atLeast"/>
      <w:ind w:left="150"/>
    </w:pPr>
    <w:rPr>
      <w:color w:val="5C743D"/>
    </w:rPr>
  </w:style>
  <w:style w:type="paragraph" w:customStyle="1" w:styleId="font5">
    <w:name w:val="font5"/>
    <w:basedOn w:val="a"/>
    <w:qFormat/>
    <w:rsid w:val="00A57AE6"/>
    <w:pPr>
      <w:spacing w:beforeAutospacing="1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"/>
    <w:qFormat/>
    <w:rsid w:val="00A57AE6"/>
    <w:pPr>
      <w:spacing w:beforeAutospacing="1" w:afterAutospacing="1"/>
    </w:pPr>
  </w:style>
  <w:style w:type="paragraph" w:customStyle="1" w:styleId="xl66">
    <w:name w:val="xl66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7">
    <w:name w:val="xl67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8">
    <w:name w:val="xl68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0">
    <w:name w:val="xl70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1">
    <w:name w:val="xl71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2">
    <w:name w:val="xl72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3">
    <w:name w:val="xl73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4">
    <w:name w:val="xl74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a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6">
    <w:name w:val="xl76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7">
    <w:name w:val="xl77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8">
    <w:name w:val="xl78"/>
    <w:basedOn w:val="a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9">
    <w:name w:val="xl79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2">
    <w:name w:val="xl82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3">
    <w:name w:val="xl83"/>
    <w:basedOn w:val="a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4">
    <w:name w:val="xl84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5">
    <w:name w:val="xl85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6">
    <w:name w:val="xl86"/>
    <w:basedOn w:val="a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7">
    <w:name w:val="xl87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8">
    <w:name w:val="xl88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9">
    <w:name w:val="xl89"/>
    <w:basedOn w:val="a"/>
    <w:qFormat/>
    <w:rsid w:val="00A57AE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90">
    <w:name w:val="xl90"/>
    <w:basedOn w:val="a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1">
    <w:name w:val="xl91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3">
    <w:name w:val="xl93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4">
    <w:name w:val="xl94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5">
    <w:name w:val="xl95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6">
    <w:name w:val="xl96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7">
    <w:name w:val="xl97"/>
    <w:basedOn w:val="a"/>
    <w:qFormat/>
    <w:rsid w:val="00A57AE6"/>
    <w:pPr>
      <w:pBdr>
        <w:bottom w:val="single" w:sz="4" w:space="0" w:color="000000"/>
      </w:pBdr>
      <w:spacing w:beforeAutospacing="1" w:afterAutospacing="1"/>
    </w:pPr>
  </w:style>
  <w:style w:type="paragraph" w:customStyle="1" w:styleId="xl98">
    <w:name w:val="xl98"/>
    <w:basedOn w:val="a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99">
    <w:name w:val="xl99"/>
    <w:basedOn w:val="a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00">
    <w:name w:val="xl100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1">
    <w:name w:val="xl101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2">
    <w:name w:val="xl102"/>
    <w:basedOn w:val="a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3">
    <w:name w:val="xl103"/>
    <w:basedOn w:val="a"/>
    <w:qFormat/>
    <w:rsid w:val="00A57A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4">
    <w:name w:val="xl104"/>
    <w:basedOn w:val="a"/>
    <w:qFormat/>
    <w:rsid w:val="00A57AE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05">
    <w:name w:val="xl105"/>
    <w:basedOn w:val="a"/>
    <w:qFormat/>
    <w:rsid w:val="00A57A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9">
    <w:name w:val="xl109"/>
    <w:basedOn w:val="a"/>
    <w:qFormat/>
    <w:rsid w:val="00A57A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0">
    <w:name w:val="xl110"/>
    <w:basedOn w:val="a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1">
    <w:name w:val="xl111"/>
    <w:basedOn w:val="a"/>
    <w:qFormat/>
    <w:rsid w:val="00A57AE6"/>
    <w:pPr>
      <w:pBdr>
        <w:top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2">
    <w:name w:val="xl112"/>
    <w:basedOn w:val="a"/>
    <w:qFormat/>
    <w:rsid w:val="00A57AE6"/>
    <w:pPr>
      <w:pBdr>
        <w:top w:val="single" w:sz="4" w:space="0" w:color="000000"/>
        <w:left w:val="single" w:sz="8" w:space="0" w:color="000000"/>
      </w:pBdr>
      <w:spacing w:beforeAutospacing="1" w:afterAutospacing="1"/>
    </w:pPr>
  </w:style>
  <w:style w:type="paragraph" w:customStyle="1" w:styleId="xl113">
    <w:name w:val="xl113"/>
    <w:basedOn w:val="a"/>
    <w:qFormat/>
    <w:rsid w:val="00A57AE6"/>
    <w:pPr>
      <w:pBdr>
        <w:top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4">
    <w:name w:val="xl114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15">
    <w:name w:val="xl115"/>
    <w:basedOn w:val="a"/>
    <w:qFormat/>
    <w:rsid w:val="00A57AE6"/>
    <w:pPr>
      <w:pBdr>
        <w:top w:val="single" w:sz="4" w:space="0" w:color="000000"/>
      </w:pBdr>
      <w:spacing w:beforeAutospacing="1" w:afterAutospacing="1"/>
    </w:pPr>
  </w:style>
  <w:style w:type="paragraph" w:customStyle="1" w:styleId="xl116">
    <w:name w:val="xl116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7">
    <w:name w:val="xl117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8">
    <w:name w:val="xl118"/>
    <w:basedOn w:val="a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9">
    <w:name w:val="xl119"/>
    <w:basedOn w:val="a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0">
    <w:name w:val="xl120"/>
    <w:basedOn w:val="a"/>
    <w:qFormat/>
    <w:rsid w:val="00A57AE6"/>
    <w:pPr>
      <w:spacing w:beforeAutospacing="1" w:afterAutospacing="1"/>
    </w:pPr>
  </w:style>
  <w:style w:type="paragraph" w:customStyle="1" w:styleId="xl121">
    <w:name w:val="xl121"/>
    <w:basedOn w:val="a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qFormat/>
    <w:rsid w:val="00A57AE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5">
    <w:name w:val="xl125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6">
    <w:name w:val="xl126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7">
    <w:name w:val="xl127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8">
    <w:name w:val="xl128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9">
    <w:name w:val="xl129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0">
    <w:name w:val="xl130"/>
    <w:basedOn w:val="a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1">
    <w:name w:val="xl131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2">
    <w:name w:val="xl132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3">
    <w:name w:val="xl133"/>
    <w:basedOn w:val="a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2">
    <w:name w:val="xl142"/>
    <w:basedOn w:val="a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3">
    <w:name w:val="xl143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4">
    <w:name w:val="xl144"/>
    <w:basedOn w:val="a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7">
    <w:name w:val="xl147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9">
    <w:name w:val="xl149"/>
    <w:basedOn w:val="a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0">
    <w:name w:val="xl150"/>
    <w:basedOn w:val="a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1">
    <w:name w:val="xl151"/>
    <w:basedOn w:val="a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2">
    <w:name w:val="xl152"/>
    <w:basedOn w:val="a"/>
    <w:qFormat/>
    <w:rsid w:val="00A57AE6"/>
    <w:pPr>
      <w:spacing w:beforeAutospacing="1" w:afterAutospacing="1"/>
      <w:jc w:val="center"/>
      <w:textAlignment w:val="center"/>
    </w:pPr>
  </w:style>
  <w:style w:type="paragraph" w:customStyle="1" w:styleId="xl153">
    <w:name w:val="xl153"/>
    <w:basedOn w:val="a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4">
    <w:name w:val="xl154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5">
    <w:name w:val="xl155"/>
    <w:basedOn w:val="a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6">
    <w:name w:val="xl156"/>
    <w:basedOn w:val="a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7">
    <w:name w:val="xl157"/>
    <w:basedOn w:val="a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"/>
    <w:next w:val="a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Pa0">
    <w:name w:val="Pa0"/>
    <w:basedOn w:val="a"/>
    <w:next w:val="a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xl183">
    <w:name w:val="xl183"/>
    <w:basedOn w:val="a"/>
    <w:qFormat/>
    <w:rsid w:val="0050222F"/>
    <w:pPr>
      <w:pBdr>
        <w:lef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"/>
    <w:qFormat/>
    <w:rsid w:val="0050222F"/>
    <w:pPr>
      <w:pBdr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"/>
    <w:qFormat/>
    <w:rsid w:val="0050222F"/>
    <w:pPr>
      <w:pBdr>
        <w:left w:val="single" w:sz="4" w:space="0" w:color="000000"/>
        <w:bottom w:val="single" w:sz="8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"/>
    <w:qFormat/>
    <w:rsid w:val="0050222F"/>
    <w:pPr>
      <w:pBdr>
        <w:bottom w:val="single" w:sz="8" w:space="0" w:color="000000"/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"/>
    <w:qFormat/>
    <w:rsid w:val="0050222F"/>
    <w:pPr>
      <w:pBdr>
        <w:left w:val="single" w:sz="4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"/>
    <w:qFormat/>
    <w:rsid w:val="005022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"/>
    <w:qFormat/>
    <w:rsid w:val="0050222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"/>
    <w:qFormat/>
    <w:rsid w:val="0050222F"/>
    <w:pPr>
      <w:pBdr>
        <w:top w:val="single" w:sz="8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"/>
    <w:qFormat/>
    <w:rsid w:val="005022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"/>
    <w:qFormat/>
    <w:rsid w:val="0050222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"/>
    <w:qFormat/>
    <w:rsid w:val="005022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"/>
    <w:qFormat/>
    <w:rsid w:val="0050222F"/>
    <w:pPr>
      <w:pBdr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"/>
    <w:qFormat/>
    <w:rsid w:val="005022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"/>
    <w:qFormat/>
    <w:rsid w:val="0050222F"/>
    <w:pPr>
      <w:pBdr>
        <w:top w:val="single" w:sz="8" w:space="0" w:color="000000"/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"/>
    <w:qFormat/>
    <w:rsid w:val="0050222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"/>
    <w:qFormat/>
    <w:rsid w:val="0050222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"/>
    <w:qFormat/>
    <w:rsid w:val="0050222F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214">
    <w:name w:val="xl214"/>
    <w:basedOn w:val="a"/>
    <w:qFormat/>
    <w:rsid w:val="0050222F"/>
    <w:pPr>
      <w:pBdr>
        <w:bottom w:val="single" w:sz="8" w:space="0" w:color="000000"/>
      </w:pBdr>
      <w:spacing w:beforeAutospacing="1" w:afterAutospacing="1"/>
      <w:jc w:val="center"/>
    </w:pPr>
  </w:style>
  <w:style w:type="paragraph" w:customStyle="1" w:styleId="xl215">
    <w:name w:val="xl215"/>
    <w:basedOn w:val="a"/>
    <w:qFormat/>
    <w:rsid w:val="0050222F"/>
    <w:pPr>
      <w:spacing w:beforeAutospacing="1" w:afterAutospacing="1"/>
      <w:textAlignment w:val="center"/>
    </w:pPr>
    <w:rPr>
      <w:b/>
      <w:bCs/>
    </w:rPr>
  </w:style>
  <w:style w:type="paragraph" w:customStyle="1" w:styleId="xl216">
    <w:name w:val="xl216"/>
    <w:basedOn w:val="a"/>
    <w:qFormat/>
    <w:rsid w:val="0050222F"/>
    <w:pPr>
      <w:spacing w:beforeAutospacing="1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qFormat/>
    <w:rsid w:val="0050222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"/>
    <w:qFormat/>
    <w:rsid w:val="0050222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rvps15">
    <w:name w:val="rvps15"/>
    <w:basedOn w:val="a"/>
    <w:qFormat/>
    <w:rsid w:val="00FD2DF5"/>
    <w:pPr>
      <w:jc w:val="right"/>
    </w:pPr>
  </w:style>
  <w:style w:type="paragraph" w:customStyle="1" w:styleId="210">
    <w:name w:val="Основной текст 2 Знак1"/>
    <w:basedOn w:val="a"/>
    <w:qFormat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paragraph" w:styleId="affc">
    <w:name w:val="annotation text"/>
    <w:basedOn w:val="a"/>
    <w:uiPriority w:val="99"/>
    <w:semiHidden/>
    <w:unhideWhenUsed/>
    <w:qFormat/>
    <w:rsid w:val="00877522"/>
    <w:rPr>
      <w:sz w:val="20"/>
      <w:szCs w:val="20"/>
    </w:rPr>
  </w:style>
  <w:style w:type="paragraph" w:styleId="affd">
    <w:name w:val="annotation subject"/>
    <w:basedOn w:val="affc"/>
    <w:next w:val="affc"/>
    <w:uiPriority w:val="99"/>
    <w:semiHidden/>
    <w:unhideWhenUsed/>
    <w:qFormat/>
    <w:rsid w:val="00877522"/>
    <w:rPr>
      <w:b/>
      <w:bCs/>
    </w:rPr>
  </w:style>
  <w:style w:type="paragraph" w:customStyle="1" w:styleId="affe">
    <w:name w:val="Рабочий"/>
    <w:basedOn w:val="a"/>
    <w:qFormat/>
    <w:rsid w:val="003440EF"/>
    <w:pPr>
      <w:ind w:firstLine="720"/>
      <w:jc w:val="both"/>
    </w:pPr>
    <w:rPr>
      <w:rFonts w:eastAsia="Calibri"/>
      <w:sz w:val="28"/>
      <w:szCs w:val="20"/>
    </w:rPr>
  </w:style>
  <w:style w:type="numbering" w:customStyle="1" w:styleId="15">
    <w:name w:val="Нет списка1"/>
    <w:semiHidden/>
    <w:qFormat/>
    <w:rsid w:val="00A57AE6"/>
  </w:style>
  <w:style w:type="numbering" w:customStyle="1" w:styleId="111">
    <w:name w:val="Нет списка11"/>
    <w:semiHidden/>
    <w:qFormat/>
    <w:rsid w:val="00A57AE6"/>
  </w:style>
  <w:style w:type="numbering" w:customStyle="1" w:styleId="27">
    <w:name w:val="Нет списка2"/>
    <w:uiPriority w:val="99"/>
    <w:semiHidden/>
    <w:unhideWhenUsed/>
    <w:qFormat/>
    <w:rsid w:val="00A57AE6"/>
  </w:style>
  <w:style w:type="table" w:styleId="afff">
    <w:name w:val="Table Grid"/>
    <w:basedOn w:val="a1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rsid w:val="00A5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42777-F34E-433B-9959-6CBE610B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Экономика транспорта</cp:lastModifiedBy>
  <cp:revision>2</cp:revision>
  <cp:lastPrinted>2021-02-17T07:12:00Z</cp:lastPrinted>
  <dcterms:created xsi:type="dcterms:W3CDTF">2023-05-29T12:22:00Z</dcterms:created>
  <dcterms:modified xsi:type="dcterms:W3CDTF">2023-05-29T12:22:00Z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