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АННОТАЦИЯ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дисциплины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Б1.О.3 «ИНОСТРАННЫЙ ЯЗЫК»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Специальность – 23.05.04 «Эксплуатация железных дорог»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Квалификация (степень) выпускника – инженер путей сообщения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Специализации – «</w:t>
      </w:r>
      <w:r>
        <w:rPr>
          <w:rFonts w:eastAsia="Times New Roman" w:ascii="Times New Roman" w:hAnsi="Times New Roman"/>
          <w:sz w:val="24"/>
          <w:szCs w:val="24"/>
          <w:lang w:eastAsia="ru-RU"/>
        </w:rPr>
        <w:t>Пассажирский комплекс железнодорожного транспорта</w:t>
      </w:r>
      <w:r>
        <w:rPr>
          <w:rFonts w:eastAsia="Times New Roman" w:ascii="Times New Roman" w:hAnsi="Times New Roman"/>
          <w:sz w:val="24"/>
          <w:szCs w:val="24"/>
          <w:lang w:eastAsia="ru-RU"/>
        </w:rPr>
        <w:t>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b/>
          <w:b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Дисциплина «Иностранный язык» (Б1.О.3) относится к блоку 1 обязательной части.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b/>
          <w:b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sz w:val="24"/>
          <w:szCs w:val="24"/>
          <w:lang w:eastAsia="ru-RU"/>
        </w:rPr>
        <w:t>2. Цель и задачи дисциплины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Целью изучения дисциплины «Иностранный язык» является формирование и развитие иноязычной коммуникативной компетентности б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eastAsia="ru-RU"/>
        </w:rPr>
        <w:t>удущего специалиста, позволяющей использовать иностранный язык как средство повседневного и делового профессионального общения</w:t>
      </w:r>
      <w:r>
        <w:rPr>
          <w:rFonts w:cs="Tahoma" w:ascii="Times New Roman" w:hAnsi="Times New Roman"/>
          <w:sz w:val="24"/>
          <w:szCs w:val="24"/>
          <w:lang w:eastAsia="ru-RU"/>
        </w:rPr>
        <w:t>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Для достижения поставленной цели решаются следующие задачи: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развитие у обучающихся когнитивной компетентности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развитие социокультурной компетентности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развитие прагматической компетентности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развитие учебных умений и навыков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развитие и воспитание личностных качеств обучающихся средствами 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иностранного языка.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/>
          <w:b/>
          <w:b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sz w:val="24"/>
          <w:szCs w:val="24"/>
          <w:lang w:eastAsia="ru-RU"/>
        </w:rPr>
        <w:t>3. Перечень планируемых результатов обучения по дисциплине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Изучение дисциплины направлено на формирование компетенции УК-4: </w:t>
      </w:r>
      <w:r>
        <w:rPr>
          <w:rFonts w:ascii="Times New Roman" w:hAnsi="Times New Roman"/>
          <w:sz w:val="24"/>
          <w:szCs w:val="24"/>
        </w:rPr>
        <w:t>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взаимодействия.</w:t>
      </w:r>
    </w:p>
    <w:tbl>
      <w:tblPr>
        <w:tblStyle w:val="a3"/>
        <w:tblW w:w="934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24"/>
        <w:gridCol w:w="6420"/>
      </w:tblGrid>
      <w:tr>
        <w:trPr/>
        <w:tc>
          <w:tcPr>
            <w:tcW w:w="29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Компетенция</w:t>
            </w:r>
          </w:p>
        </w:tc>
        <w:tc>
          <w:tcPr>
            <w:tcW w:w="642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Индикатор компетенции</w:t>
            </w:r>
          </w:p>
        </w:tc>
      </w:tr>
      <w:tr>
        <w:trPr/>
        <w:tc>
          <w:tcPr>
            <w:tcW w:w="2924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УК-4: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  <w:tc>
          <w:tcPr>
            <w:tcW w:w="642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УК-4.1.</w:t>
            </w:r>
            <w:r>
              <w:rPr>
                <w:rFonts w:ascii="Times New Roman" w:hAnsi="Times New Roman"/>
                <w:color w:val="0D0D0D" w:themeColor="text1" w:themeTint="f2"/>
                <w:kern w:val="0"/>
                <w:sz w:val="24"/>
                <w:szCs w:val="24"/>
                <w:lang w:val="ru-RU" w:eastAsia="en-US" w:bidi="ar-SA"/>
              </w:rPr>
              <w:t xml:space="preserve">1. </w:t>
            </w:r>
            <w:r>
              <w:rPr>
                <w:rFonts w:ascii="Times New Roman" w:hAnsi="Times New Roman"/>
                <w:b/>
                <w:color w:val="0D0D0D" w:themeColor="text1" w:themeTint="f2"/>
                <w:kern w:val="0"/>
                <w:sz w:val="24"/>
                <w:szCs w:val="24"/>
                <w:lang w:val="ru-RU" w:eastAsia="en-US" w:bidi="ar-SA"/>
              </w:rPr>
              <w:t>Знает</w:t>
            </w:r>
            <w:r>
              <w:rPr>
                <w:rFonts w:ascii="Times New Roman" w:hAnsi="Times New Roman"/>
                <w:color w:val="0D0D0D" w:themeColor="text1" w:themeTint="f2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стандарты делопроизводства, принципы и правила ведения переговоров и деловой переписки на русском и иностранном языках.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92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642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УК-4.2.1. </w:t>
            </w:r>
            <w:r>
              <w:rPr>
                <w:rFonts w:ascii="Times New Roman" w:hAnsi="Times New Roman"/>
                <w:b/>
                <w:color w:val="0D0D0D" w:themeColor="text1" w:themeTint="f2"/>
                <w:kern w:val="0"/>
                <w:sz w:val="24"/>
                <w:szCs w:val="24"/>
                <w:lang w:val="ru-RU" w:eastAsia="en-US" w:bidi="ar-SA"/>
              </w:rPr>
              <w:t>Умеет</w:t>
            </w:r>
            <w:r>
              <w:rPr>
                <w:rFonts w:ascii="Times New Roman" w:hAnsi="Times New Roman"/>
                <w:color w:val="0D0D0D" w:themeColor="text1" w:themeTint="f2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применять стандарты делопроизводства и ведения переговоров для взаимодействия со службами, ведомствами и другими организациями.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92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642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УК-4.3.1. </w:t>
            </w:r>
            <w:r>
              <w:rPr>
                <w:rFonts w:ascii="Times New Roman" w:hAnsi="Times New Roman"/>
                <w:b/>
                <w:color w:val="0D0D0D" w:themeColor="text1" w:themeTint="f2"/>
                <w:kern w:val="0"/>
                <w:sz w:val="24"/>
                <w:szCs w:val="24"/>
                <w:lang w:val="ru-RU" w:eastAsia="en-US" w:bidi="ar-SA"/>
              </w:rPr>
              <w:t>Владеет</w:t>
            </w:r>
            <w:r>
              <w:rPr>
                <w:rFonts w:ascii="Times New Roman" w:hAnsi="Times New Roman"/>
                <w:color w:val="0D0D0D" w:themeColor="text1" w:themeTint="f2"/>
                <w:kern w:val="0"/>
                <w:sz w:val="24"/>
                <w:szCs w:val="24"/>
                <w:lang w:val="ru-RU" w:eastAsia="en-US" w:bidi="ar-SA"/>
              </w:rPr>
              <w:t xml:space="preserve"> практическими навыками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делового общения на русском и иностранном языках с применением средств современных коммуникативных технологий.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b/>
          <w:b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sz w:val="24"/>
          <w:szCs w:val="24"/>
          <w:lang w:eastAsia="ru-RU"/>
        </w:rPr>
        <w:t>4. Содержание и структура дисциплины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Чтение, говорение, аудирование, письмо, языковые средства: лексические и грамматические.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/>
          <w:b/>
          <w:b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sz w:val="24"/>
          <w:szCs w:val="24"/>
          <w:lang w:eastAsia="ru-RU"/>
        </w:rPr>
        <w:t>5. Объем дисциплины и виды учебной работы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Для очной формы обучения: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Объем дисциплины – 9 зачетных единиц (324 час.), в том числе: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практические занятия – 1</w:t>
      </w:r>
      <w:r>
        <w:rPr>
          <w:rFonts w:eastAsia="Times New Roman" w:ascii="Times New Roman" w:hAnsi="Times New Roman"/>
          <w:sz w:val="24"/>
          <w:szCs w:val="24"/>
          <w:lang w:eastAsia="ru-RU"/>
        </w:rPr>
        <w:t>28</w:t>
      </w: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 час.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самостоятельная работа – 1</w:t>
      </w:r>
      <w:r>
        <w:rPr>
          <w:rFonts w:eastAsia="Times New Roman" w:ascii="Times New Roman" w:hAnsi="Times New Roman"/>
          <w:sz w:val="24"/>
          <w:szCs w:val="24"/>
          <w:lang w:eastAsia="ru-RU"/>
        </w:rPr>
        <w:t>48</w:t>
      </w: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 час.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контроль – 48 час.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Форма контроля знаний – 3 зачета (1,2,3 семестры), 1 экзамен (4 семестр).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Для заочной формы обучения: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Объем дисциплины – 9 зачетных единиц (324 час.), в том числе: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практические занятия – 42 час.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самостоятельная работа – 261 час.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контроль – 21 час.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Форма контроля знаний – 3 контрольные работы (2 к.р. – 1 курс, 1 к.р.  – 2 курс), 3 зачета (2 зачета – 1 курс, 1 зачет – 2 курс), 1 экзамен (2 курс).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71418"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1f372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LibreOffice/7.3.3.2$Windows_X86_64 LibreOffice_project/d1d0ea68f081ee2800a922cac8f79445e4603348</Application>
  <AppVersion>15.0000</AppVersion>
  <Pages>2</Pages>
  <Words>317</Words>
  <Characters>2298</Characters>
  <CharactersWithSpaces>2594</CharactersWithSpaces>
  <Paragraphs>40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2023-03-16T09:51:00Z</dcterms:created>
  <dc:creator>home02</dc:creator>
  <dc:description/>
  <dc:language>ru-RU</dc:language>
  <cp:lastModifiedBy/>
  <dcterms:modified xsi:type="dcterms:W3CDTF">2023-05-09T21:54:25Z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