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1D8" w:rsidRPr="00D341D8" w:rsidRDefault="00D341D8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D341D8" w:rsidRPr="00D341D8" w:rsidRDefault="00D341D8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D341D8" w:rsidRPr="00D341D8" w:rsidRDefault="00D341D8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Б1.О.</w:t>
      </w:r>
      <w:r w:rsidR="00157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МАТЕМАТИКА»</w:t>
      </w:r>
    </w:p>
    <w:p w:rsidR="00D341D8" w:rsidRPr="00D341D8" w:rsidRDefault="00D341D8" w:rsidP="00D341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D8" w:rsidRDefault="00D341D8" w:rsidP="00AD77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пециальность – </w:t>
      </w:r>
      <w:r w:rsidR="00157A22" w:rsidRPr="00157A22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23.05.01 «Наземные транспортно-технологические средства»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</w:t>
      </w:r>
    </w:p>
    <w:p w:rsidR="00D341D8" w:rsidRPr="00D341D8" w:rsidRDefault="00D341D8" w:rsidP="00AD77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пециализаци</w:t>
      </w:r>
      <w:r w:rsidR="00157A2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D77BE" w:rsidRPr="00AD77B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57A22" w:rsidRPr="00157A22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157A22" w:rsidRPr="00157A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Подъемно-транспортные, строительные, дорожные средства и оборудование</w:t>
      </w:r>
      <w:r w:rsidR="00157A22" w:rsidRPr="00157A22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47482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обязательной части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AD77BE" w:rsidRPr="00AD77BE" w:rsidRDefault="00AD77BE" w:rsidP="00AD77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</w:t>
      </w:r>
      <w:r w:rsidRPr="00AD77BE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</w:t>
      </w:r>
    </w:p>
    <w:p w:rsidR="00AD77BE" w:rsidRPr="00AD77BE" w:rsidRDefault="00AD77BE" w:rsidP="00AD77B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  <w:r w:rsidRPr="00AD77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D77BE" w:rsidRPr="00AD77BE" w:rsidRDefault="00AD77BE" w:rsidP="00AD77B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7BE">
        <w:rPr>
          <w:rFonts w:ascii="Times New Roman" w:eastAsia="Calibri" w:hAnsi="Times New Roman" w:cs="Times New Roman"/>
          <w:sz w:val="24"/>
          <w:szCs w:val="24"/>
          <w:lang w:eastAsia="ru-RU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AD77BE" w:rsidRPr="00AD77BE" w:rsidRDefault="00AD77BE" w:rsidP="00AD77BE">
      <w:pPr>
        <w:autoSpaceDE w:val="0"/>
        <w:autoSpaceDN w:val="0"/>
        <w:adjustRightInd w:val="0"/>
        <w:spacing w:after="0" w:line="240" w:lineRule="auto"/>
        <w:ind w:left="480" w:right="40" w:hanging="4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7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доказательства; </w:t>
      </w:r>
    </w:p>
    <w:p w:rsidR="00AD77BE" w:rsidRPr="00AD77BE" w:rsidRDefault="00AD77BE" w:rsidP="00AD77B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7BE">
        <w:rPr>
          <w:rFonts w:ascii="Times New Roman" w:eastAsia="Calibri" w:hAnsi="Times New Roman" w:cs="Times New Roman"/>
          <w:sz w:val="24"/>
          <w:szCs w:val="24"/>
          <w:lang w:eastAsia="ru-RU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AD77BE" w:rsidRPr="00AD77BE" w:rsidRDefault="00AD77BE" w:rsidP="00AD77B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7BE">
        <w:rPr>
          <w:rFonts w:ascii="Times New Roman" w:eastAsia="Calibri" w:hAnsi="Times New Roman" w:cs="Times New Roman"/>
          <w:sz w:val="24"/>
          <w:szCs w:val="24"/>
          <w:lang w:eastAsia="ru-RU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AD77BE" w:rsidRDefault="00AD77BE" w:rsidP="00AD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BE">
        <w:rPr>
          <w:rFonts w:ascii="Times New Roman" w:eastAsia="Calibri" w:hAnsi="Times New Roman" w:cs="Times New Roman"/>
          <w:sz w:val="24"/>
          <w:szCs w:val="24"/>
          <w:lang w:eastAsia="ru-RU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D341D8" w:rsidRP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341D8" w:rsidRPr="00D341D8" w:rsidTr="00D341D8">
        <w:trPr>
          <w:tblHeader/>
        </w:trPr>
        <w:tc>
          <w:tcPr>
            <w:tcW w:w="4672" w:type="dxa"/>
          </w:tcPr>
          <w:p w:rsidR="00D341D8" w:rsidRPr="00D341D8" w:rsidRDefault="00D341D8" w:rsidP="00D341D8">
            <w:pPr>
              <w:jc w:val="center"/>
              <w:rPr>
                <w:rFonts w:ascii="Times New Roman" w:eastAsia="Times New Roman" w:hAnsi="Times New Roman"/>
              </w:rPr>
            </w:pPr>
            <w:r w:rsidRPr="00D341D8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672" w:type="dxa"/>
          </w:tcPr>
          <w:p w:rsidR="00D341D8" w:rsidRPr="00D341D8" w:rsidRDefault="00D341D8" w:rsidP="00D341D8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341D8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D16261" w:rsidRPr="00D341D8" w:rsidTr="00D16261">
        <w:trPr>
          <w:trHeight w:val="2190"/>
        </w:trPr>
        <w:tc>
          <w:tcPr>
            <w:tcW w:w="4672" w:type="dxa"/>
          </w:tcPr>
          <w:p w:rsidR="00D16261" w:rsidRPr="00D341D8" w:rsidRDefault="00D16261" w:rsidP="00D341D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157A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ОПК-1. </w:t>
            </w:r>
            <w:r w:rsidRPr="00157A22">
              <w:rPr>
                <w:rFonts w:ascii="Times New Roman" w:hAnsi="Times New Roman"/>
                <w:i/>
                <w:sz w:val="24"/>
                <w:szCs w:val="24"/>
              </w:rPr>
              <w:t>Способен ставить и решать инженерные и научно-технические задачи в сфере своей профессиональной деятельности и новых междисциплинарных направлений с использованием естественнонаучных, математических и технологических моделей.</w:t>
            </w:r>
          </w:p>
        </w:tc>
        <w:tc>
          <w:tcPr>
            <w:tcW w:w="4672" w:type="dxa"/>
          </w:tcPr>
          <w:p w:rsidR="00D16261" w:rsidRPr="00D16261" w:rsidRDefault="00D16261" w:rsidP="00D341D8">
            <w:pPr>
              <w:widowControl w:val="0"/>
              <w:spacing w:after="12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D16261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ОПК-1.1.1. </w:t>
            </w:r>
            <w:r w:rsidRPr="00D16261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Знает</w:t>
            </w:r>
            <w:r w:rsidRPr="00D16261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 способы решения инженерных и научно-технических задач в сфере своей профессиональной деятельности с использованием математики</w:t>
            </w:r>
          </w:p>
        </w:tc>
      </w:tr>
    </w:tbl>
    <w:p w:rsid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D341D8" w:rsidRP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Линейная алгебра и аналитическая геометрия. </w:t>
      </w:r>
    </w:p>
    <w:p w:rsidR="00D341D8" w:rsidRP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Математический анализ, Часть 1. </w:t>
      </w:r>
    </w:p>
    <w:p w:rsidR="00D341D8" w:rsidRP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Математический анализ, Часть 2. </w:t>
      </w:r>
    </w:p>
    <w:p w:rsidR="00AD77BE" w:rsidRDefault="00AD77BE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341D8"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Дифференциальные уравнения.</w:t>
      </w:r>
    </w:p>
    <w:p w:rsidR="00D341D8" w:rsidRPr="00D341D8" w:rsidRDefault="00AD77BE" w:rsidP="00AD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341D8"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и функциональные ряды.</w:t>
      </w: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Теория вероятностей и математическая статистика.</w:t>
      </w:r>
    </w:p>
    <w:p w:rsidR="00D16261" w:rsidRDefault="00D16261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261" w:rsidRDefault="00D16261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261" w:rsidRDefault="00D16261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Объем дисциплины и виды учебной работы</w:t>
      </w:r>
    </w:p>
    <w:p w:rsidR="00CF4957" w:rsidRDefault="00CF4957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7A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157A22">
        <w:rPr>
          <w:rFonts w:ascii="Times New Roman" w:eastAsia="Times New Roman" w:hAnsi="Times New Roman" w:cs="Times New Roman"/>
          <w:sz w:val="24"/>
          <w:szCs w:val="24"/>
          <w:lang w:eastAsia="ru-RU"/>
        </w:rPr>
        <w:t>576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157A22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работы 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57A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157A2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D77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1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162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</w:t>
      </w:r>
      <w:r w:rsidR="00D57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D77BE" w:rsidRPr="00AD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A5F" w:rsidRDefault="00A03A5F" w:rsidP="00D341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</w:t>
      </w:r>
      <w:r w:rsidRPr="00A03A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7A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157A22">
        <w:rPr>
          <w:rFonts w:ascii="Times New Roman" w:eastAsia="Times New Roman" w:hAnsi="Times New Roman" w:cs="Times New Roman"/>
          <w:sz w:val="24"/>
          <w:szCs w:val="24"/>
          <w:lang w:eastAsia="ru-RU"/>
        </w:rPr>
        <w:t>576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77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7A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работы 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57A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157A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6261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162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D57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7A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КРЛ</w:t>
      </w:r>
    </w:p>
    <w:p w:rsidR="00A03A5F" w:rsidRPr="00D341D8" w:rsidRDefault="00A03A5F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D8" w:rsidRPr="00D341D8" w:rsidRDefault="00D341D8" w:rsidP="00D341D8">
      <w:pPr>
        <w:spacing w:before="120" w:after="120" w:line="276" w:lineRule="auto"/>
        <w:ind w:firstLine="567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:rsidR="008E5920" w:rsidRDefault="008E5920"/>
    <w:sectPr w:rsidR="008E5920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1D8"/>
    <w:rsid w:val="00157A22"/>
    <w:rsid w:val="001F7678"/>
    <w:rsid w:val="0047482A"/>
    <w:rsid w:val="00681A4A"/>
    <w:rsid w:val="008E5920"/>
    <w:rsid w:val="009661E1"/>
    <w:rsid w:val="00A03A5F"/>
    <w:rsid w:val="00AD77BE"/>
    <w:rsid w:val="00C147C1"/>
    <w:rsid w:val="00CF4957"/>
    <w:rsid w:val="00D02B7F"/>
    <w:rsid w:val="00D16261"/>
    <w:rsid w:val="00D341D8"/>
    <w:rsid w:val="00D57D60"/>
    <w:rsid w:val="00F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C45B"/>
  <w15:chartTrackingRefBased/>
  <w15:docId w15:val="{CCC76AB1-68F8-456E-95BA-485A9D1F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1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 iMac</cp:lastModifiedBy>
  <cp:revision>2</cp:revision>
  <cp:lastPrinted>2021-05-12T20:35:00Z</cp:lastPrinted>
  <dcterms:created xsi:type="dcterms:W3CDTF">2023-05-04T16:29:00Z</dcterms:created>
  <dcterms:modified xsi:type="dcterms:W3CDTF">2023-05-04T16:29:00Z</dcterms:modified>
</cp:coreProperties>
</file>