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F2166FB" w:rsidR="003749D2" w:rsidRPr="00152A7C" w:rsidRDefault="00903B35" w:rsidP="003749D2">
      <w:pPr>
        <w:contextualSpacing/>
        <w:jc w:val="center"/>
      </w:pPr>
      <w:r w:rsidRPr="00E41CA8">
        <w:t>Б1.О.12 «ХИМИЯ»</w:t>
      </w:r>
    </w:p>
    <w:p w14:paraId="11C1B94E" w14:textId="77777777" w:rsidR="003749D2" w:rsidRPr="004934DE" w:rsidRDefault="003749D2" w:rsidP="003749D2">
      <w:pPr>
        <w:contextualSpacing/>
        <w:rPr>
          <w:sz w:val="16"/>
          <w:szCs w:val="16"/>
        </w:rPr>
      </w:pPr>
    </w:p>
    <w:p w14:paraId="0B2B7F3E" w14:textId="5C7A7662" w:rsidR="00903B35" w:rsidRPr="00903B35" w:rsidRDefault="004934DE" w:rsidP="004934DE">
      <w:pPr>
        <w:jc w:val="both"/>
        <w:rPr>
          <w:rFonts w:eastAsia="Calibri"/>
        </w:rPr>
      </w:pPr>
      <w:r>
        <w:rPr>
          <w:rFonts w:eastAsia="Calibri"/>
        </w:rPr>
        <w:t xml:space="preserve">Направление подготовки – </w:t>
      </w:r>
      <w:r w:rsidRPr="004934DE">
        <w:rPr>
          <w:rFonts w:eastAsia="Calibri"/>
        </w:rPr>
        <w:t>27.03.01 «Стандартизация и метрология»</w:t>
      </w:r>
    </w:p>
    <w:p w14:paraId="30296939" w14:textId="59996817" w:rsidR="004934DE" w:rsidRDefault="004934DE" w:rsidP="00903B35">
      <w:pPr>
        <w:tabs>
          <w:tab w:val="left" w:pos="851"/>
        </w:tabs>
        <w:jc w:val="both"/>
        <w:rPr>
          <w:rFonts w:eastAsia="Calibri"/>
        </w:rPr>
      </w:pPr>
      <w:r w:rsidRPr="004934DE">
        <w:rPr>
          <w:rFonts w:eastAsia="Calibri"/>
        </w:rPr>
        <w:t>Квалификация (степень) выпускника – бакалавр</w:t>
      </w:r>
      <w:r>
        <w:rPr>
          <w:rFonts w:eastAsia="Calibri"/>
        </w:rPr>
        <w:t>.</w:t>
      </w:r>
    </w:p>
    <w:p w14:paraId="56718826" w14:textId="152E9A42" w:rsidR="00903B35" w:rsidRPr="00903B35" w:rsidRDefault="004934DE" w:rsidP="00903B35">
      <w:pPr>
        <w:tabs>
          <w:tab w:val="left" w:pos="851"/>
        </w:tabs>
        <w:jc w:val="both"/>
        <w:rPr>
          <w:rFonts w:eastAsia="Calibri"/>
        </w:rPr>
      </w:pPr>
      <w:r w:rsidRPr="004934DE">
        <w:rPr>
          <w:rFonts w:eastAsia="Calibri"/>
        </w:rPr>
        <w:t xml:space="preserve">Профиль – </w:t>
      </w:r>
      <w:r w:rsidR="00903B35" w:rsidRPr="00903B35">
        <w:rPr>
          <w:rFonts w:eastAsia="Calibri"/>
        </w:rPr>
        <w:t>«</w:t>
      </w:r>
      <w:r w:rsidR="001514A0" w:rsidRPr="001514A0">
        <w:rPr>
          <w:rFonts w:eastAsia="Calibri"/>
        </w:rPr>
        <w:t>Метрология, стандартизация, подтверждение соответствия и управление качеством</w:t>
      </w:r>
      <w:r>
        <w:rPr>
          <w:rFonts w:eastAsia="Calibri"/>
        </w:rPr>
        <w:t>»</w:t>
      </w:r>
    </w:p>
    <w:p w14:paraId="64DA8D8F" w14:textId="23D3E610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81339F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</w:t>
      </w:r>
      <w:r w:rsidR="00903B35">
        <w:t>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8581387" w14:textId="77777777" w:rsidR="004934DE" w:rsidRPr="004934DE" w:rsidRDefault="004934DE" w:rsidP="004934DE">
      <w:r w:rsidRPr="004934DE">
        <w:t>Целью изучения дисциплины является способность решать задачи профессиональной деятельности с использованием основных законов химии.</w:t>
      </w:r>
    </w:p>
    <w:p w14:paraId="35F1E076" w14:textId="77777777" w:rsidR="004934DE" w:rsidRPr="004934DE" w:rsidRDefault="004934DE" w:rsidP="004934DE">
      <w:pPr>
        <w:pStyle w:val="aff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DE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1B3CDC7C" w14:textId="77777777" w:rsidR="004934DE" w:rsidRPr="004934DE" w:rsidRDefault="004934DE" w:rsidP="004934DE">
      <w:pPr>
        <w:pStyle w:val="aff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DE">
        <w:rPr>
          <w:rFonts w:ascii="Times New Roman" w:eastAsia="Times New Roman" w:hAnsi="Times New Roman"/>
          <w:sz w:val="24"/>
          <w:szCs w:val="24"/>
          <w:lang w:eastAsia="ru-RU"/>
        </w:rPr>
        <w:t>обучение обучающихся теоретическим основам знаний о составе, строении и свойствах веществ, о явлениях, которыми сопровождаются превращения одних веществ в другие при протекании химических реакций;</w:t>
      </w:r>
    </w:p>
    <w:p w14:paraId="08E3527F" w14:textId="77777777" w:rsidR="004934DE" w:rsidRPr="004934DE" w:rsidRDefault="004934DE" w:rsidP="004934DE">
      <w:pPr>
        <w:pStyle w:val="aff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DE">
        <w:rPr>
          <w:rFonts w:ascii="Times New Roman" w:eastAsia="Times New Roman" w:hAnsi="Times New Roman"/>
          <w:sz w:val="24"/>
          <w:szCs w:val="24"/>
          <w:lang w:eastAsia="ru-RU"/>
        </w:rPr>
        <w:t>обучение обучающихся современными методами исследований для решения профессиональных задач.</w:t>
      </w:r>
    </w:p>
    <w:p w14:paraId="6C47DA29" w14:textId="246DF60A" w:rsidR="003749D2" w:rsidRPr="00152A7C" w:rsidRDefault="00903B35" w:rsidP="003749D2">
      <w:pPr>
        <w:contextualSpacing/>
        <w:jc w:val="both"/>
        <w:rPr>
          <w:b/>
        </w:rPr>
      </w:pPr>
      <w:r>
        <w:rPr>
          <w:b/>
        </w:rPr>
        <w:t>3</w:t>
      </w:r>
      <w:r w:rsidR="003749D2" w:rsidRPr="00152A7C">
        <w:rPr>
          <w:b/>
        </w:rPr>
        <w:t>. Перечень планируемых результатов обучения по дисциплине</w:t>
      </w:r>
    </w:p>
    <w:p w14:paraId="67693AAA" w14:textId="049C567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903B35"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6401"/>
      </w:tblGrid>
      <w:tr w:rsidR="002014A6" w14:paraId="406F2A0B" w14:textId="77777777" w:rsidTr="004934DE">
        <w:trPr>
          <w:tblHeader/>
        </w:trPr>
        <w:tc>
          <w:tcPr>
            <w:tcW w:w="2943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401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A4932" w14:paraId="557B6A7C" w14:textId="77777777" w:rsidTr="004934DE">
        <w:tc>
          <w:tcPr>
            <w:tcW w:w="2943" w:type="dxa"/>
          </w:tcPr>
          <w:p w14:paraId="03ACB51A" w14:textId="4E9D4404" w:rsidR="009A4932" w:rsidRPr="002014A6" w:rsidRDefault="004934DE" w:rsidP="009A4932">
            <w:pPr>
              <w:jc w:val="both"/>
              <w:rPr>
                <w:i/>
                <w:highlight w:val="yellow"/>
              </w:rPr>
            </w:pPr>
            <w:r w:rsidRPr="004934DE">
              <w:rPr>
                <w:sz w:val="22"/>
                <w:szCs w:val="22"/>
              </w:rPr>
              <w:t>ОПК-1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6401" w:type="dxa"/>
          </w:tcPr>
          <w:p w14:paraId="4CC5F0DD" w14:textId="77777777" w:rsidR="004934DE" w:rsidRPr="004934DE" w:rsidRDefault="004934DE" w:rsidP="004934DE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ОПК-1.1.1 </w:t>
            </w:r>
            <w:r w:rsidRPr="004934DE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Знает</w:t>
            </w: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  <w:p w14:paraId="60B62713" w14:textId="77777777" w:rsidR="004934DE" w:rsidRPr="004934DE" w:rsidRDefault="004934DE" w:rsidP="004934DE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ОПК-1.2.1 </w:t>
            </w:r>
            <w:r w:rsidRPr="004934DE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Умеет</w:t>
            </w: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14:paraId="13AC5667" w14:textId="4705E71B" w:rsidR="009A4932" w:rsidRPr="002014A6" w:rsidRDefault="004934DE" w:rsidP="004934DE">
            <w:pPr>
              <w:jc w:val="both"/>
              <w:rPr>
                <w:i/>
                <w:highlight w:val="yellow"/>
              </w:rPr>
            </w:pP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ОПК-1.3.1 </w:t>
            </w:r>
            <w:r w:rsidRPr="004934DE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Владеет</w:t>
            </w: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знаниями в области естественных наук и математики в объеме, позволяющем анализировать задачи профессиональной деятельности</w:t>
            </w:r>
          </w:p>
        </w:tc>
      </w:tr>
      <w:tr w:rsidR="004934DE" w14:paraId="5A30EF78" w14:textId="77777777" w:rsidTr="004934DE">
        <w:tc>
          <w:tcPr>
            <w:tcW w:w="2943" w:type="dxa"/>
          </w:tcPr>
          <w:p w14:paraId="4AE105AC" w14:textId="46079BC9" w:rsidR="004934DE" w:rsidRPr="00F30469" w:rsidRDefault="004934DE" w:rsidP="009A4932">
            <w:pPr>
              <w:jc w:val="both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ОПК-2 Способен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6401" w:type="dxa"/>
          </w:tcPr>
          <w:p w14:paraId="69D021CE" w14:textId="77777777" w:rsidR="004934DE" w:rsidRPr="004934DE" w:rsidRDefault="004934DE" w:rsidP="004934DE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ОПК-2.1.1 </w:t>
            </w:r>
            <w:r w:rsidRPr="004934DE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Знает</w:t>
            </w: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профильные разделы математических и естественно-научных дисциплин</w:t>
            </w:r>
          </w:p>
          <w:p w14:paraId="70ADD60B" w14:textId="77777777" w:rsidR="004934DE" w:rsidRPr="004934DE" w:rsidRDefault="004934DE" w:rsidP="004934DE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ОПК-2.2.1 </w:t>
            </w:r>
            <w:r w:rsidRPr="004934DE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Умеет</w:t>
            </w: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  <w:p w14:paraId="35A370F3" w14:textId="57F947A6" w:rsidR="004934DE" w:rsidRPr="00F30469" w:rsidRDefault="004934DE" w:rsidP="004934DE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ОПК-2.3.1 </w:t>
            </w:r>
            <w:r w:rsidRPr="004934DE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>Владеет</w:t>
            </w:r>
            <w:r w:rsidRPr="004934DE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 xml:space="preserve"> знаниями профильных разделов математических и естественно-научных дисциплин, в объеме, позволяющим формулировать и решать задачи профессиональной деятельности на основе знаний</w:t>
            </w:r>
          </w:p>
        </w:tc>
      </w:tr>
    </w:tbl>
    <w:p w14:paraId="0FE09D40" w14:textId="77777777" w:rsidR="003749D2" w:rsidRDefault="003749D2" w:rsidP="004934DE">
      <w:pPr>
        <w:spacing w:before="240" w:after="240"/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94F0F24" w14:textId="77777777" w:rsidR="004934DE" w:rsidRPr="004934DE" w:rsidRDefault="004934DE" w:rsidP="004934DE">
      <w:pPr>
        <w:spacing w:before="240" w:after="240"/>
        <w:contextualSpacing/>
        <w:jc w:val="both"/>
        <w:rPr>
          <w:b/>
          <w:sz w:val="6"/>
          <w:szCs w:val="6"/>
        </w:rPr>
      </w:pPr>
    </w:p>
    <w:tbl>
      <w:tblPr>
        <w:tblW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4260"/>
      </w:tblGrid>
      <w:tr w:rsidR="004934DE" w:rsidRPr="004934DE" w14:paraId="74A8D1BF" w14:textId="77777777" w:rsidTr="004934DE">
        <w:trPr>
          <w:trHeight w:val="2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E543" w14:textId="77777777" w:rsidR="004934DE" w:rsidRPr="004934DE" w:rsidRDefault="004934DE" w:rsidP="004934D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934D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2AFC" w14:textId="77777777" w:rsidR="004934DE" w:rsidRPr="004934DE" w:rsidRDefault="004934DE" w:rsidP="004934D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934DE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</w:tr>
      <w:tr w:rsidR="004934DE" w:rsidRPr="004934DE" w14:paraId="7656EBA1" w14:textId="77777777" w:rsidTr="004934DE">
        <w:trPr>
          <w:trHeight w:val="2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822D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081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pacing w:val="-2"/>
                <w:sz w:val="22"/>
                <w:szCs w:val="22"/>
              </w:rPr>
              <w:t>Основные понятия и законы химии</w:t>
            </w:r>
          </w:p>
        </w:tc>
      </w:tr>
      <w:tr w:rsidR="004934DE" w:rsidRPr="004934DE" w14:paraId="37828CC0" w14:textId="77777777" w:rsidTr="004934DE">
        <w:trPr>
          <w:trHeight w:val="2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665C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E6C2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pacing w:val="-2"/>
                <w:sz w:val="22"/>
                <w:szCs w:val="22"/>
              </w:rPr>
              <w:t>Химическая термодинамика</w:t>
            </w:r>
          </w:p>
        </w:tc>
      </w:tr>
      <w:tr w:rsidR="004934DE" w:rsidRPr="004934DE" w14:paraId="2360F911" w14:textId="77777777" w:rsidTr="004934D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6749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2494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pacing w:val="-2"/>
                <w:sz w:val="22"/>
                <w:szCs w:val="22"/>
              </w:rPr>
              <w:t>Химическая кинетика</w:t>
            </w:r>
          </w:p>
        </w:tc>
      </w:tr>
      <w:tr w:rsidR="004934DE" w:rsidRPr="004934DE" w14:paraId="78F87026" w14:textId="77777777" w:rsidTr="004934D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699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FA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Строение атома</w:t>
            </w:r>
          </w:p>
        </w:tc>
      </w:tr>
      <w:tr w:rsidR="004934DE" w:rsidRPr="004934DE" w14:paraId="3DE5A341" w14:textId="77777777" w:rsidTr="004934D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6022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BA2" w14:textId="77777777" w:rsidR="004934DE" w:rsidRPr="004934DE" w:rsidRDefault="004934DE" w:rsidP="004934DE">
            <w:pPr>
              <w:keepNext/>
              <w:tabs>
                <w:tab w:val="left" w:pos="0"/>
              </w:tabs>
              <w:jc w:val="both"/>
              <w:outlineLvl w:val="3"/>
              <w:rPr>
                <w:rFonts w:eastAsia="Calibri"/>
                <w:sz w:val="22"/>
                <w:szCs w:val="22"/>
                <w:lang w:val="x-none"/>
              </w:rPr>
            </w:pPr>
            <w:r w:rsidRPr="004934DE">
              <w:rPr>
                <w:rFonts w:eastAsia="Calibri"/>
                <w:sz w:val="22"/>
                <w:szCs w:val="22"/>
                <w:lang w:val="x-none"/>
              </w:rPr>
              <w:t>Химическая связь</w:t>
            </w:r>
          </w:p>
        </w:tc>
      </w:tr>
      <w:tr w:rsidR="004934DE" w:rsidRPr="004934DE" w14:paraId="7452F065" w14:textId="77777777" w:rsidTr="004934D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C071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8200" w14:textId="77777777" w:rsidR="004934DE" w:rsidRPr="004934DE" w:rsidRDefault="004934DE" w:rsidP="004934DE">
            <w:pPr>
              <w:keepNext/>
              <w:tabs>
                <w:tab w:val="left" w:pos="0"/>
              </w:tabs>
              <w:jc w:val="both"/>
              <w:outlineLvl w:val="3"/>
              <w:rPr>
                <w:rFonts w:eastAsia="Calibri"/>
                <w:sz w:val="22"/>
                <w:szCs w:val="22"/>
                <w:lang w:val="x-none"/>
              </w:rPr>
            </w:pPr>
            <w:r w:rsidRPr="004934DE">
              <w:rPr>
                <w:rFonts w:eastAsia="Calibri"/>
                <w:sz w:val="22"/>
                <w:szCs w:val="22"/>
                <w:lang w:val="x-none"/>
              </w:rPr>
              <w:t>Свойства водных растворов</w:t>
            </w:r>
          </w:p>
        </w:tc>
      </w:tr>
      <w:tr w:rsidR="004934DE" w:rsidRPr="004934DE" w14:paraId="598446C3" w14:textId="77777777" w:rsidTr="004934D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4DF3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3579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Электрохимические системы</w:t>
            </w:r>
          </w:p>
        </w:tc>
      </w:tr>
      <w:tr w:rsidR="004934DE" w:rsidRPr="004934DE" w14:paraId="480B768D" w14:textId="77777777" w:rsidTr="004934DE">
        <w:trPr>
          <w:trHeight w:val="1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E95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E881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Дисперсные системы</w:t>
            </w:r>
          </w:p>
        </w:tc>
      </w:tr>
      <w:tr w:rsidR="004934DE" w:rsidRPr="004934DE" w14:paraId="72E68CC8" w14:textId="77777777" w:rsidTr="004934DE">
        <w:trPr>
          <w:trHeight w:val="13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951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D06C" w14:textId="77777777" w:rsidR="004934DE" w:rsidRPr="004934DE" w:rsidRDefault="004934DE" w:rsidP="004934D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934DE">
              <w:rPr>
                <w:sz w:val="22"/>
                <w:szCs w:val="22"/>
              </w:rPr>
              <w:t>Аналитическая химия</w:t>
            </w:r>
          </w:p>
        </w:tc>
      </w:tr>
    </w:tbl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46FE56F4" w14:textId="77777777" w:rsidR="009A4932" w:rsidRPr="009A4932" w:rsidRDefault="009A4932" w:rsidP="009A4932">
      <w:pPr>
        <w:jc w:val="both"/>
        <w:rPr>
          <w:rFonts w:eastAsia="Calibri"/>
        </w:rPr>
      </w:pPr>
      <w:r w:rsidRPr="009A4932">
        <w:rPr>
          <w:rFonts w:eastAsia="Calibri"/>
        </w:rPr>
        <w:t>Объем дисциплины – 3 зачетных единиц (108 час.), в том числе:</w:t>
      </w:r>
    </w:p>
    <w:p w14:paraId="7E1292F5" w14:textId="437A37D8" w:rsidR="009A4932" w:rsidRPr="009A4932" w:rsidRDefault="009A4932" w:rsidP="0029114F">
      <w:pPr>
        <w:ind w:left="426" w:hanging="426"/>
        <w:jc w:val="both"/>
        <w:rPr>
          <w:rFonts w:eastAsia="Calibri"/>
        </w:rPr>
      </w:pPr>
      <w:r w:rsidRPr="009A4932">
        <w:rPr>
          <w:rFonts w:eastAsia="Calibri"/>
        </w:rPr>
        <w:t xml:space="preserve">лекции – </w:t>
      </w:r>
      <w:r w:rsidR="004934DE">
        <w:rPr>
          <w:rFonts w:eastAsia="Calibri"/>
        </w:rPr>
        <w:t>32</w:t>
      </w:r>
      <w:r w:rsidRPr="009A4932">
        <w:rPr>
          <w:rFonts w:eastAsia="Calibri"/>
        </w:rPr>
        <w:t xml:space="preserve"> час.</w:t>
      </w:r>
    </w:p>
    <w:p w14:paraId="2B74344C" w14:textId="77777777" w:rsidR="009A4932" w:rsidRPr="009A4932" w:rsidRDefault="009A4932" w:rsidP="0029114F">
      <w:pPr>
        <w:ind w:left="426" w:hanging="426"/>
        <w:jc w:val="both"/>
        <w:rPr>
          <w:rFonts w:eastAsia="Calibri"/>
        </w:rPr>
      </w:pPr>
      <w:r w:rsidRPr="009A4932">
        <w:rPr>
          <w:rFonts w:eastAsia="Calibri"/>
        </w:rPr>
        <w:t>лабораторные работы – 16 час.</w:t>
      </w:r>
    </w:p>
    <w:p w14:paraId="1F7F3BBB" w14:textId="65947254" w:rsidR="009A4932" w:rsidRPr="009A4932" w:rsidRDefault="009A4932" w:rsidP="0029114F">
      <w:pPr>
        <w:ind w:left="426" w:hanging="426"/>
        <w:jc w:val="both"/>
        <w:rPr>
          <w:rFonts w:eastAsia="Calibri"/>
        </w:rPr>
      </w:pPr>
      <w:r w:rsidRPr="009A4932">
        <w:rPr>
          <w:rFonts w:eastAsia="Calibri"/>
        </w:rPr>
        <w:t>самостоятельная работа – 56 час.</w:t>
      </w:r>
    </w:p>
    <w:p w14:paraId="6F233E96" w14:textId="06559A3F" w:rsidR="009A4932" w:rsidRPr="009A4932" w:rsidRDefault="009A4932" w:rsidP="0029114F">
      <w:pPr>
        <w:ind w:left="426" w:hanging="426"/>
        <w:jc w:val="both"/>
        <w:rPr>
          <w:rFonts w:eastAsia="Calibri"/>
        </w:rPr>
      </w:pPr>
      <w:r w:rsidRPr="009A4932">
        <w:rPr>
          <w:rFonts w:eastAsia="Calibri"/>
        </w:rPr>
        <w:t xml:space="preserve">Контроль </w:t>
      </w:r>
      <w:r w:rsidR="0029114F">
        <w:rPr>
          <w:rFonts w:eastAsia="Calibri"/>
        </w:rPr>
        <w:t>–</w:t>
      </w:r>
      <w:r w:rsidRPr="009A4932">
        <w:rPr>
          <w:rFonts w:eastAsia="Calibri"/>
        </w:rPr>
        <w:t xml:space="preserve"> 4 часа.</w:t>
      </w:r>
    </w:p>
    <w:p w14:paraId="3624EF89" w14:textId="77777777" w:rsidR="009A4932" w:rsidRPr="009A4932" w:rsidRDefault="009A4932" w:rsidP="0029114F">
      <w:pPr>
        <w:ind w:left="426" w:hanging="426"/>
        <w:jc w:val="both"/>
        <w:rPr>
          <w:rFonts w:eastAsia="Calibri"/>
        </w:rPr>
      </w:pPr>
      <w:r w:rsidRPr="009A4932">
        <w:rPr>
          <w:rFonts w:eastAsia="Calibri"/>
        </w:rPr>
        <w:t>Форма контроля знаний – зачет</w:t>
      </w:r>
    </w:p>
    <w:p w14:paraId="6CE9B8DF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35FF9462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0A44722B" w14:textId="77777777" w:rsidR="009A4932" w:rsidRDefault="009A4932" w:rsidP="003749D2">
      <w:pPr>
        <w:contextualSpacing/>
        <w:jc w:val="both"/>
        <w:rPr>
          <w:i/>
          <w:highlight w:val="yellow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79B5" w14:textId="77777777" w:rsidR="00296816" w:rsidRDefault="00296816" w:rsidP="008655F0">
      <w:r>
        <w:separator/>
      </w:r>
    </w:p>
  </w:endnote>
  <w:endnote w:type="continuationSeparator" w:id="0">
    <w:p w14:paraId="2224005A" w14:textId="77777777" w:rsidR="00296816" w:rsidRDefault="0029681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0F6D" w14:textId="77777777" w:rsidR="00296816" w:rsidRDefault="00296816" w:rsidP="008655F0">
      <w:r>
        <w:separator/>
      </w:r>
    </w:p>
  </w:footnote>
  <w:footnote w:type="continuationSeparator" w:id="0">
    <w:p w14:paraId="729B68FA" w14:textId="77777777" w:rsidR="00296816" w:rsidRDefault="0029681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675"/>
    <w:multiLevelType w:val="hybridMultilevel"/>
    <w:tmpl w:val="8550B9D0"/>
    <w:lvl w:ilvl="0" w:tplc="54827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14A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428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114F"/>
    <w:rsid w:val="00294F1F"/>
    <w:rsid w:val="00296816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5BB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4DE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1FC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B35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93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889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092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78F5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05C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4D9F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8FC4A0B-16D3-48D9-8036-20D81E2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C99C-7861-4F5C-8632-FD0E391B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2856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2021-05-19T12:28:00Z</cp:lastPrinted>
  <dcterms:created xsi:type="dcterms:W3CDTF">2023-04-12T09:23:00Z</dcterms:created>
  <dcterms:modified xsi:type="dcterms:W3CDTF">2023-04-12T09:23:00Z</dcterms:modified>
</cp:coreProperties>
</file>