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hint="default" w:ascii="Times New Roman" w:hAnsi="Times New Roman" w:cs="Times New Roman"/>
          <w:sz w:val="28"/>
          <w:szCs w:val="28"/>
        </w:rPr>
        <w:t>Б1.В.ДВ.02.02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aps/>
          <w:sz w:val="24"/>
          <w:szCs w:val="24"/>
        </w:rPr>
        <w:t>«Т</w:t>
      </w:r>
      <w:r>
        <w:rPr>
          <w:rFonts w:ascii="Times New Roman" w:hAnsi="Times New Roman" w:cs="Times New Roman"/>
          <w:caps/>
          <w:sz w:val="24"/>
          <w:szCs w:val="24"/>
        </w:rPr>
        <w:t>ЯГОВЫЕ  ПОДСТАНЦИИ»</w:t>
      </w:r>
      <w:r>
        <w:rPr>
          <w:rFonts w:hint="default" w:ascii="Times New Roman" w:hAnsi="Times New Roman" w:cs="Times New Roman"/>
          <w:caps/>
          <w:sz w:val="24"/>
          <w:szCs w:val="24"/>
          <w:lang w:val="ru-RU"/>
        </w:rPr>
        <w:t xml:space="preserve"> </w:t>
      </w:r>
    </w:p>
    <w:p>
      <w:pPr>
        <w:spacing w:after="0" w:line="240" w:lineRule="auto"/>
        <w:ind w:left="-284" w:right="-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аправление-13.03.02</w:t>
      </w:r>
      <w:r>
        <w:rPr>
          <w:rFonts w:hint="default" w:ascii="Times New Roman" w:hAnsi="Times New Roman" w:cs="Times New Roman"/>
          <w:sz w:val="24"/>
          <w:szCs w:val="24"/>
        </w:rPr>
        <w:t xml:space="preserve"> «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Электроэнергетика и электротехника</w:t>
      </w:r>
      <w:r>
        <w:rPr>
          <w:rFonts w:hint="default" w:ascii="Times New Roman" w:hAnsi="Times New Roman" w:cs="Times New Roman"/>
          <w:sz w:val="24"/>
          <w:szCs w:val="24"/>
        </w:rPr>
        <w:t>»</w:t>
      </w:r>
      <w:r>
        <w:rPr>
          <w:sz w:val="28"/>
          <w:szCs w:val="28"/>
        </w:rPr>
        <w:t xml:space="preserve"> </w:t>
      </w:r>
    </w:p>
    <w:p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- Инженер путей сообщения;</w:t>
      </w:r>
    </w:p>
    <w:p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Профиль</w:t>
      </w:r>
      <w:r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Электрический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транспорт</w:t>
      </w:r>
      <w:r>
        <w:rPr>
          <w:rFonts w:ascii="Times New Roman" w:hAnsi="Times New Roman" w:cs="Times New Roman"/>
          <w:sz w:val="24"/>
          <w:szCs w:val="24"/>
        </w:rPr>
        <w:t>».</w:t>
      </w:r>
    </w:p>
    <w:p>
      <w:pPr>
        <w:spacing w:line="240" w:lineRule="auto"/>
        <w:ind w:left="-284" w:righ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«Тяговые  подстанции» (Б1.В.ДВ.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</w:rPr>
        <w:t>2) » относится к вариативной части и является дисциплиной по выбору обучающегося.</w:t>
      </w:r>
    </w:p>
    <w:p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студентами знаний, умений, навыков, позволяющих им сформировать компетенции в области тяговых и трансформаторных подстанций, тягового электроснабжения электрического транспорта.</w:t>
      </w:r>
    </w:p>
    <w:p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изучение особенностей работы трехфазных электрических сетей в нормальных и аварийных режимах;</w:t>
      </w:r>
    </w:p>
    <w:p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владение методами расчета токов короткого замыкания и выбора электрооборудования распределительных устройств;</w:t>
      </w:r>
    </w:p>
    <w:p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изучение основного электрооборудования, схемных, компоновочных и конструктивных решений тяговых и трансформаторных подстанций.</w:t>
      </w:r>
    </w:p>
    <w:p>
      <w:pPr>
        <w:spacing w:after="0" w:line="240" w:lineRule="auto"/>
        <w:ind w:left="-284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>
      <w:pPr>
        <w:spacing w:after="0" w:line="240" w:lineRule="auto"/>
        <w:ind w:left="-28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ПК-1.</w:t>
      </w:r>
    </w:p>
    <w:p>
      <w:pPr>
        <w:spacing w:after="0" w:line="240" w:lineRule="auto"/>
        <w:ind w:left="-284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tbl>
      <w:tblPr>
        <w:tblStyle w:val="3"/>
        <w:tblW w:w="5117" w:type="pct"/>
        <w:tblInd w:w="-227" w:type="dxa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845"/>
        <w:gridCol w:w="8846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1" w:hRule="atLeast"/>
        </w:trPr>
        <w:tc>
          <w:tcPr>
            <w:tcW w:w="436" w:type="pct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563" w:type="pct"/>
            <w:vAlign w:val="top"/>
          </w:tcPr>
          <w:p>
            <w:pPr>
              <w:pStyle w:val="11"/>
              <w:ind w:firstLine="0" w:firstLineChars="0"/>
              <w:jc w:val="left"/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Раздел</w:t>
            </w: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1 </w:t>
            </w: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Режимы работы нейтралей в распределительных устройствах тяговой подстанции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5" w:hRule="atLeast"/>
        </w:trPr>
        <w:tc>
          <w:tcPr>
            <w:tcW w:w="436" w:type="pct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563" w:type="pct"/>
            <w:vAlign w:val="top"/>
          </w:tcPr>
          <w:p>
            <w:pPr>
              <w:pStyle w:val="11"/>
              <w:jc w:val="left"/>
              <w:rPr>
                <w:rFonts w:hint="default" w:ascii="Times New Roman" w:hAnsi="Times New Roman" w:eastAsia="Calibri" w:cs="Times New Roman"/>
                <w:b w:val="0"/>
                <w:bCs w:val="0"/>
                <w:caps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Раздел 2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Методы расчета токов при симметричных коротких замыкания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36" w:type="pct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563" w:type="pct"/>
            <w:vAlign w:val="top"/>
          </w:tcPr>
          <w:p>
            <w:pPr>
              <w:pStyle w:val="6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Раздел 3 Коммутационное оборудование тяговых подстанций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36" w:type="pct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563" w:type="pct"/>
            <w:vAlign w:val="center"/>
          </w:tcPr>
          <w:p>
            <w:pPr>
              <w:pStyle w:val="10"/>
              <w:jc w:val="both"/>
              <w:rPr>
                <w:rFonts w:hint="default" w:ascii="Times New Roman" w:hAnsi="Times New Roman" w:cs="Times New Roman"/>
                <w:b w:val="0"/>
                <w:bCs w:val="0"/>
                <w:cap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Раздел 4.Силовое оборудования тяговых подстанций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36" w:type="pct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563" w:type="pct"/>
            <w:vAlign w:val="top"/>
          </w:tcPr>
          <w:p>
            <w:pPr>
              <w:pStyle w:val="6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Раздел 5.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Системы шин распределительных устройств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36" w:type="pct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563" w:type="pct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Раздел 6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 xml:space="preserve">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Компоновочные решения тяговых подстанций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36" w:type="pct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563" w:type="pct"/>
            <w:vAlign w:val="top"/>
          </w:tcPr>
          <w:p>
            <w:pPr>
              <w:pStyle w:val="6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Раздел 7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Заземление устройств и аппаратов тяговой подстанции</w:t>
            </w:r>
          </w:p>
        </w:tc>
      </w:tr>
    </w:tbl>
    <w:p>
      <w:pPr>
        <w:spacing w:line="240" w:lineRule="auto"/>
        <w:ind w:left="-284" w:right="-284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ind w:left="-284" w:right="-28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>
      <w:pPr>
        <w:spacing w:line="240" w:lineRule="auto"/>
        <w:ind w:left="-284" w:righ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hint="default"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</w:rPr>
        <w:t xml:space="preserve"> зачетных единиц (</w:t>
      </w:r>
      <w:r>
        <w:rPr>
          <w:rFonts w:hint="default" w:ascii="Times New Roman" w:hAnsi="Times New Roman"/>
          <w:sz w:val="24"/>
          <w:szCs w:val="24"/>
          <w:lang w:val="ru-RU"/>
        </w:rPr>
        <w:t>216</w:t>
      </w:r>
      <w:r>
        <w:rPr>
          <w:rFonts w:ascii="Times New Roman" w:hAnsi="Times New Roman"/>
          <w:sz w:val="24"/>
          <w:szCs w:val="24"/>
        </w:rPr>
        <w:t xml:space="preserve"> часов), в том числе:</w:t>
      </w:r>
    </w:p>
    <w:p>
      <w:pPr>
        <w:spacing w:line="240" w:lineRule="auto"/>
        <w:ind w:left="-284" w:right="-284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ind w:left="-284" w:righ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очной формы обучения</w:t>
      </w:r>
    </w:p>
    <w:p>
      <w:pPr>
        <w:spacing w:line="240" w:lineRule="auto"/>
        <w:ind w:left="-284" w:right="-284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hint="default" w:ascii="Times New Roman" w:hAnsi="Times New Roman"/>
          <w:sz w:val="24"/>
          <w:szCs w:val="24"/>
          <w:lang w:val="ru-RU"/>
        </w:rPr>
        <w:t>32</w:t>
      </w:r>
      <w:r>
        <w:rPr>
          <w:rFonts w:ascii="Times New Roman" w:hAnsi="Times New Roman"/>
          <w:sz w:val="24"/>
          <w:szCs w:val="24"/>
        </w:rPr>
        <w:t xml:space="preserve"> часа;</w:t>
      </w:r>
    </w:p>
    <w:p>
      <w:pPr>
        <w:spacing w:line="240" w:lineRule="auto"/>
        <w:ind w:left="-284" w:righ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hint="default" w:ascii="Times New Roman" w:hAnsi="Times New Roman"/>
          <w:sz w:val="24"/>
          <w:szCs w:val="24"/>
          <w:lang w:val="ru-RU"/>
        </w:rPr>
        <w:t>16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>
      <w:pPr>
        <w:spacing w:line="240" w:lineRule="auto"/>
        <w:ind w:left="-284" w:right="-284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– </w:t>
      </w:r>
      <w:r>
        <w:rPr>
          <w:rFonts w:hint="default" w:ascii="Times New Roman" w:hAnsi="Times New Roman"/>
          <w:sz w:val="24"/>
          <w:szCs w:val="24"/>
          <w:lang w:val="ru-RU"/>
        </w:rPr>
        <w:t>16</w:t>
      </w:r>
      <w:r>
        <w:rPr>
          <w:rFonts w:ascii="Times New Roman" w:hAnsi="Times New Roman"/>
          <w:sz w:val="24"/>
          <w:szCs w:val="24"/>
        </w:rPr>
        <w:t xml:space="preserve"> часа;</w:t>
      </w:r>
    </w:p>
    <w:p>
      <w:pPr>
        <w:spacing w:line="240" w:lineRule="auto"/>
        <w:ind w:left="-284" w:righ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116 </w:t>
      </w:r>
      <w:r>
        <w:rPr>
          <w:rFonts w:ascii="Times New Roman" w:hAnsi="Times New Roman"/>
          <w:sz w:val="24"/>
          <w:szCs w:val="24"/>
        </w:rPr>
        <w:t>часов;</w:t>
      </w:r>
    </w:p>
    <w:p>
      <w:pPr>
        <w:spacing w:line="240" w:lineRule="auto"/>
        <w:ind w:left="-284" w:right="-284"/>
        <w:contextualSpacing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hint="default" w:ascii="Times New Roman" w:hAnsi="Times New Roman"/>
          <w:sz w:val="24"/>
          <w:szCs w:val="24"/>
          <w:lang w:val="ru-RU"/>
        </w:rPr>
        <w:t>36</w:t>
      </w:r>
      <w:r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hint="default" w:ascii="Times New Roman" w:hAnsi="Times New Roman"/>
          <w:sz w:val="24"/>
          <w:szCs w:val="24"/>
          <w:lang w:val="ru-RU"/>
        </w:rPr>
        <w:t>.</w:t>
      </w:r>
    </w:p>
    <w:p>
      <w:pPr>
        <w:spacing w:line="240" w:lineRule="auto"/>
        <w:ind w:left="-284" w:righ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  <w:lang w:val="ru-RU"/>
        </w:rPr>
        <w:t>курсовая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работа, экзамен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line="240" w:lineRule="auto"/>
        <w:ind w:left="-284" w:right="-284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ind w:left="-284" w:righ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</w:t>
      </w:r>
      <w:r>
        <w:rPr>
          <w:rFonts w:ascii="Times New Roman" w:hAnsi="Times New Roman"/>
          <w:sz w:val="24"/>
          <w:szCs w:val="24"/>
          <w:lang w:val="ru-RU"/>
        </w:rPr>
        <w:t>за</w:t>
      </w:r>
      <w:r>
        <w:rPr>
          <w:rFonts w:ascii="Times New Roman" w:hAnsi="Times New Roman"/>
          <w:sz w:val="24"/>
          <w:szCs w:val="24"/>
        </w:rPr>
        <w:t>очной формы обучения</w:t>
      </w:r>
    </w:p>
    <w:p>
      <w:pPr>
        <w:spacing w:line="240" w:lineRule="auto"/>
        <w:ind w:left="-284" w:right="-284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hint="default"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</w:rPr>
        <w:t xml:space="preserve"> часа;</w:t>
      </w:r>
    </w:p>
    <w:p>
      <w:pPr>
        <w:spacing w:line="240" w:lineRule="auto"/>
        <w:ind w:left="-284" w:righ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hint="default"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>
      <w:pPr>
        <w:spacing w:line="240" w:lineRule="auto"/>
        <w:ind w:left="-284" w:right="-284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– </w:t>
      </w:r>
      <w:r>
        <w:rPr>
          <w:rFonts w:hint="default"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 xml:space="preserve"> часа;</w:t>
      </w:r>
    </w:p>
    <w:p>
      <w:pPr>
        <w:spacing w:line="240" w:lineRule="auto"/>
        <w:ind w:left="-284" w:righ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hint="default" w:ascii="Times New Roman" w:hAnsi="Times New Roman"/>
          <w:sz w:val="24"/>
          <w:szCs w:val="24"/>
          <w:lang w:val="ru-RU"/>
        </w:rPr>
        <w:t>191</w:t>
      </w:r>
      <w:r>
        <w:rPr>
          <w:rFonts w:ascii="Times New Roman" w:hAnsi="Times New Roman"/>
          <w:sz w:val="24"/>
          <w:szCs w:val="24"/>
        </w:rPr>
        <w:t>часов;</w:t>
      </w:r>
    </w:p>
    <w:p>
      <w:pPr>
        <w:spacing w:line="240" w:lineRule="auto"/>
        <w:ind w:left="-284" w:righ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hint="default"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</w:rPr>
        <w:t xml:space="preserve"> часов;</w:t>
      </w:r>
      <w:bookmarkStart w:id="0" w:name="_GoBack"/>
      <w:bookmarkEnd w:id="0"/>
    </w:p>
    <w:p>
      <w:pPr>
        <w:spacing w:line="240" w:lineRule="auto"/>
        <w:ind w:left="-284" w:right="-284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  <w:lang w:val="ru-RU"/>
        </w:rPr>
        <w:t>курсовая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работа, экзамен</w:t>
      </w:r>
      <w:r>
        <w:rPr>
          <w:rFonts w:ascii="Times New Roman" w:hAnsi="Times New Roman"/>
          <w:sz w:val="24"/>
          <w:szCs w:val="24"/>
        </w:rPr>
        <w:t>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0339FE"/>
    <w:multiLevelType w:val="multilevel"/>
    <w:tmpl w:val="3E0339FE"/>
    <w:lvl w:ilvl="0" w:tentative="0">
      <w:start w:val="1"/>
      <w:numFmt w:val="decimal"/>
      <w:lvlText w:val="%1."/>
      <w:lvlJc w:val="center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14"/>
    <w:rsid w:val="000E5CBE"/>
    <w:rsid w:val="0032451E"/>
    <w:rsid w:val="0047544E"/>
    <w:rsid w:val="004D63B5"/>
    <w:rsid w:val="005F1614"/>
    <w:rsid w:val="00B16F5D"/>
    <w:rsid w:val="00CA70F1"/>
    <w:rsid w:val="00D2383B"/>
    <w:rsid w:val="00FA7ACF"/>
    <w:rsid w:val="282114B6"/>
    <w:rsid w:val="41407C7D"/>
    <w:rsid w:val="5D735369"/>
    <w:rsid w:val="5E9E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next w:val="1"/>
    <w:qFormat/>
    <w:uiPriority w:val="0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paragraph" w:styleId="5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">
    <w:name w:val="List Paragraph"/>
    <w:basedOn w:val="1"/>
    <w:qFormat/>
    <w:uiPriority w:val="99"/>
    <w:pPr>
      <w:ind w:left="720"/>
      <w:contextualSpacing/>
    </w:pPr>
  </w:style>
  <w:style w:type="character" w:customStyle="1" w:styleId="8">
    <w:name w:val="Нижний колонтитул Знак"/>
    <w:basedOn w:val="2"/>
    <w:link w:val="5"/>
    <w:qFormat/>
    <w:uiPriority w:val="0"/>
    <w:rPr>
      <w:rFonts w:ascii="Times New Roman" w:hAnsi="Times New Roman" w:eastAsia="Calibri" w:cs="Times New Roman"/>
      <w:sz w:val="20"/>
      <w:szCs w:val="20"/>
      <w:lang w:eastAsia="ru-RU"/>
    </w:rPr>
  </w:style>
  <w:style w:type="character" w:customStyle="1" w:styleId="9">
    <w:name w:val="Подзаголовок1 Знак"/>
    <w:link w:val="10"/>
    <w:qFormat/>
    <w:locked/>
    <w:uiPriority w:val="0"/>
    <w:rPr>
      <w:rFonts w:ascii="Arial" w:hAnsi="Arial" w:cs="Arial"/>
      <w:b/>
      <w:sz w:val="28"/>
      <w:szCs w:val="24"/>
    </w:rPr>
  </w:style>
  <w:style w:type="paragraph" w:customStyle="1" w:styleId="10">
    <w:name w:val="Подзаголовок1"/>
    <w:basedOn w:val="1"/>
    <w:link w:val="9"/>
    <w:qFormat/>
    <w:uiPriority w:val="0"/>
    <w:pPr>
      <w:snapToGrid w:val="0"/>
      <w:spacing w:after="0" w:line="240" w:lineRule="auto"/>
      <w:jc w:val="center"/>
    </w:pPr>
    <w:rPr>
      <w:rFonts w:ascii="Arial" w:hAnsi="Arial" w:cs="Arial"/>
      <w:b/>
      <w:sz w:val="28"/>
      <w:szCs w:val="24"/>
    </w:rPr>
  </w:style>
  <w:style w:type="paragraph" w:customStyle="1" w:styleId="11">
    <w:name w:val="_Style 13"/>
    <w:basedOn w:val="1"/>
    <w:next w:val="4"/>
    <w:qFormat/>
    <w:uiPriority w:val="0"/>
    <w:pPr>
      <w:widowControl/>
      <w:snapToGrid w:val="0"/>
      <w:spacing w:line="240" w:lineRule="auto"/>
      <w:ind w:firstLine="0"/>
      <w:jc w:val="center"/>
    </w:pPr>
    <w:rPr>
      <w:rFonts w:ascii="Arial" w:hAnsi="Arial" w:eastAsia="Calibri" w:cs="Arial"/>
      <w:b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350</Words>
  <Characters>1997</Characters>
  <Lines>16</Lines>
  <Paragraphs>4</Paragraphs>
  <TotalTime>4</TotalTime>
  <ScaleCrop>false</ScaleCrop>
  <LinksUpToDate>false</LinksUpToDate>
  <CharactersWithSpaces>2343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2020-10-07T12:42:00Z</dcterms:created>
  <dc:creator>ЭЛЛА</dc:creator>
  <cp:lastModifiedBy>VVS</cp:lastModifiedBy>
  <dcterms:modified xsi:type="dcterms:W3CDTF">2023-05-30T12:05:37Z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7FC6EFADC74E468B9EA3BAC38F4C8313</vt:lpwstr>
  </property>
</Properties>
</file>