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Б1.В.ДВ.02.02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aps/>
          <w:sz w:val="24"/>
          <w:szCs w:val="24"/>
        </w:rPr>
        <w:t>«Т</w:t>
      </w:r>
      <w:r>
        <w:rPr>
          <w:rFonts w:ascii="Times New Roman" w:hAnsi="Times New Roman" w:cs="Times New Roman"/>
          <w:caps/>
          <w:sz w:val="24"/>
          <w:szCs w:val="24"/>
        </w:rPr>
        <w:t>ЯГОВЫЕ  ПОДСТАНЦИИ»</w:t>
      </w:r>
      <w:r>
        <w:rPr>
          <w:rFonts w:hint="default" w:ascii="Times New Roman" w:hAnsi="Times New Roman" w:cs="Times New Roman"/>
          <w:caps/>
          <w:sz w:val="24"/>
          <w:szCs w:val="24"/>
          <w:lang w:val="ru-RU"/>
        </w:rPr>
        <w:t xml:space="preserve"> </w:t>
      </w:r>
    </w:p>
    <w:p>
      <w:pPr>
        <w:spacing w:after="0" w:line="240" w:lineRule="auto"/>
        <w:ind w:left="-284" w:righ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аправление-13.03.02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Электроэнергетика и электротехника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sz w:val="28"/>
          <w:szCs w:val="28"/>
        </w:rPr>
        <w:t xml:space="preserve"> 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Инженер путей сообщения;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  <w:lang w:val="ru-RU"/>
        </w:rPr>
        <w:t>Электрический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транспорт</w:t>
      </w:r>
      <w:r>
        <w:rPr>
          <w:rFonts w:ascii="Times New Roman" w:hAnsi="Times New Roman" w:cs="Times New Roman"/>
          <w:sz w:val="24"/>
          <w:szCs w:val="24"/>
        </w:rPr>
        <w:t>».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«Тяговые  подстанции» (Б1.В.ДВ.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2) » относится к вариативной части и является дисциплиной по выбору обучающегося.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студентами знаний, умений, навыков, позволяющих им сформировать компетенции в области тяговых и трансформаторных подстанций, тягового электроснабжения электрического транспорта.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особенностей работы трехфазных электрических сетей в нормальных и аварийных режимах;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владение методами расчета токов короткого замыкания и выбора электрооборудования распределительных устройств;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основного электрооборудования, схемных, компоновочных и конструктивных решений тяговых и трансформаторных подстанций.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ПК-1.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tbl>
      <w:tblPr>
        <w:tblStyle w:val="3"/>
        <w:tblW w:w="5117" w:type="pct"/>
        <w:tblInd w:w="-227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5"/>
        <w:gridCol w:w="884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</w:trPr>
        <w:tc>
          <w:tcPr>
            <w:tcW w:w="43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3" w:type="pct"/>
            <w:vAlign w:val="top"/>
          </w:tcPr>
          <w:p>
            <w:pPr>
              <w:pStyle w:val="11"/>
              <w:ind w:firstLine="0" w:firstLineChars="0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Раздел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Режимы работы нейтралей в распределительных устройствах тяговой подстанции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</w:trPr>
        <w:tc>
          <w:tcPr>
            <w:tcW w:w="43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3" w:type="pct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ap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Раздел 2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Методы расчета токов при симметричных коротких замыкания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3" w:type="pct"/>
            <w:vAlign w:val="top"/>
          </w:tcPr>
          <w:p>
            <w:pPr>
              <w:pStyle w:val="6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Раздел 3 Коммутационное оборудование тяговых подстанций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3" w:type="pct"/>
            <w:vAlign w:val="center"/>
          </w:tcPr>
          <w:p>
            <w:pPr>
              <w:pStyle w:val="10"/>
              <w:jc w:val="both"/>
              <w:rPr>
                <w:rFonts w:hint="default"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Раздел 4.Силовое оборудования тяговых подстанций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3" w:type="pct"/>
            <w:vAlign w:val="top"/>
          </w:tcPr>
          <w:p>
            <w:pPr>
              <w:pStyle w:val="6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Раздел 5.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Системы шин распределительных устройств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3" w:type="pct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Раздел 6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Компоновочные решения тяговых подстанций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6" w:type="pct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3" w:type="pct"/>
            <w:vAlign w:val="top"/>
          </w:tcPr>
          <w:p>
            <w:pPr>
              <w:pStyle w:val="6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Раздел 7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Заземление устройств и аппаратов тяговой подстанции</w:t>
            </w:r>
          </w:p>
        </w:tc>
      </w:tr>
    </w:tbl>
    <w:p>
      <w:pPr>
        <w:spacing w:line="240" w:lineRule="auto"/>
        <w:ind w:left="-284" w:right="-284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left="-284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>
        <w:rPr>
          <w:rFonts w:hint="default" w:ascii="Times New Roman" w:hAnsi="Times New Roman"/>
          <w:sz w:val="24"/>
          <w:szCs w:val="24"/>
          <w:lang w:val="ru-RU"/>
        </w:rPr>
        <w:t>216</w:t>
      </w:r>
      <w:r>
        <w:rPr>
          <w:rFonts w:ascii="Times New Roman" w:hAnsi="Times New Roman"/>
          <w:sz w:val="24"/>
          <w:szCs w:val="24"/>
        </w:rPr>
        <w:t xml:space="preserve"> часов), в том числе: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hint="default" w:ascii="Times New Roman" w:hAnsi="Times New Roman"/>
          <w:sz w:val="24"/>
          <w:szCs w:val="24"/>
          <w:lang w:val="ru-RU"/>
        </w:rPr>
        <w:t>32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hint="default"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hint="default"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116 </w:t>
      </w:r>
      <w:r>
        <w:rPr>
          <w:rFonts w:ascii="Times New Roman" w:hAnsi="Times New Roman"/>
          <w:sz w:val="24"/>
          <w:szCs w:val="24"/>
        </w:rPr>
        <w:t>часов;</w:t>
      </w:r>
    </w:p>
    <w:p>
      <w:pPr>
        <w:spacing w:line="240" w:lineRule="auto"/>
        <w:ind w:left="-284" w:right="-284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hint="default" w:ascii="Times New Roman" w:hAnsi="Times New Roman"/>
          <w:sz w:val="24"/>
          <w:szCs w:val="24"/>
          <w:lang w:val="ru-RU"/>
        </w:rPr>
        <w:t>36</w:t>
      </w:r>
      <w:r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  <w:lang w:val="ru-RU"/>
        </w:rPr>
        <w:t>курсовая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работа, экзамен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</w:t>
      </w:r>
      <w:r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</w:rPr>
        <w:t>очной формы обучения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hint="default"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hint="default" w:ascii="Times New Roman" w:hAnsi="Times New Roman"/>
          <w:sz w:val="24"/>
          <w:szCs w:val="24"/>
          <w:lang w:val="ru-RU"/>
        </w:rPr>
        <w:t>191</w:t>
      </w:r>
      <w:r>
        <w:rPr>
          <w:rFonts w:ascii="Times New Roman" w:hAnsi="Times New Roman"/>
          <w:sz w:val="24"/>
          <w:szCs w:val="24"/>
        </w:rPr>
        <w:t>часов;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часов;</w:t>
      </w:r>
      <w:bookmarkStart w:id="0" w:name="_GoBack"/>
      <w:bookmarkEnd w:id="0"/>
    </w:p>
    <w:p>
      <w:pPr>
        <w:spacing w:line="240" w:lineRule="auto"/>
        <w:ind w:left="-284" w:right="-284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  <w:lang w:val="ru-RU"/>
        </w:rPr>
        <w:t>курсовая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работа, экзамен</w:t>
      </w:r>
      <w:r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339FE"/>
    <w:multiLevelType w:val="multilevel"/>
    <w:tmpl w:val="3E0339FE"/>
    <w:lvl w:ilvl="0" w:tentative="0">
      <w:start w:val="1"/>
      <w:numFmt w:val="decimal"/>
      <w:lvlText w:val="%1."/>
      <w:lvlJc w:val="center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14"/>
    <w:rsid w:val="000E5CBE"/>
    <w:rsid w:val="0032451E"/>
    <w:rsid w:val="0047544E"/>
    <w:rsid w:val="004D63B5"/>
    <w:rsid w:val="005F1614"/>
    <w:rsid w:val="00B16F5D"/>
    <w:rsid w:val="00CA70F1"/>
    <w:rsid w:val="00D2383B"/>
    <w:rsid w:val="00FA7ACF"/>
    <w:rsid w:val="282114B6"/>
    <w:rsid w:val="41407C7D"/>
    <w:rsid w:val="5D735369"/>
    <w:rsid w:val="5E9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5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Нижний колонтитул Знак"/>
    <w:basedOn w:val="2"/>
    <w:link w:val="5"/>
    <w:qFormat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9">
    <w:name w:val="Подзаголовок1 Знак"/>
    <w:link w:val="10"/>
    <w:qFormat/>
    <w:locked/>
    <w:uiPriority w:val="0"/>
    <w:rPr>
      <w:rFonts w:ascii="Arial" w:hAnsi="Arial" w:cs="Arial"/>
      <w:b/>
      <w:sz w:val="28"/>
      <w:szCs w:val="24"/>
    </w:rPr>
  </w:style>
  <w:style w:type="paragraph" w:customStyle="1" w:styleId="10">
    <w:name w:val="Подзаголовок1"/>
    <w:basedOn w:val="1"/>
    <w:link w:val="9"/>
    <w:qFormat/>
    <w:uiPriority w:val="0"/>
    <w:pPr>
      <w:snapToGrid w:val="0"/>
      <w:spacing w:after="0" w:line="240" w:lineRule="auto"/>
      <w:jc w:val="center"/>
    </w:pPr>
    <w:rPr>
      <w:rFonts w:ascii="Arial" w:hAnsi="Arial" w:cs="Arial"/>
      <w:b/>
      <w:sz w:val="28"/>
      <w:szCs w:val="24"/>
    </w:rPr>
  </w:style>
  <w:style w:type="paragraph" w:customStyle="1" w:styleId="11">
    <w:name w:val="_Style 13"/>
    <w:basedOn w:val="1"/>
    <w:next w:val="4"/>
    <w:qFormat/>
    <w:uiPriority w:val="0"/>
    <w:pPr>
      <w:widowControl/>
      <w:snapToGrid w:val="0"/>
      <w:spacing w:line="240" w:lineRule="auto"/>
      <w:ind w:firstLine="0"/>
      <w:jc w:val="center"/>
    </w:pPr>
    <w:rPr>
      <w:rFonts w:ascii="Arial" w:hAnsi="Arial" w:eastAsia="Calibri" w:cs="Arial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1997</Characters>
  <Lines>16</Lines>
  <Paragraphs>4</Paragraphs>
  <TotalTime>4</TotalTime>
  <ScaleCrop>false</ScaleCrop>
  <LinksUpToDate>false</LinksUpToDate>
  <CharactersWithSpaces>2343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2020-10-07T12:42:00Z</dcterms:created>
  <dc:creator>ЭЛЛА</dc:creator>
  <cp:lastModifiedBy>VVS</cp:lastModifiedBy>
  <dcterms:modified xsi:type="dcterms:W3CDTF">2023-05-30T12:05:37Z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7FC6EFADC74E468B9EA3BAC38F4C8313</vt:lpwstr>
  </property>
</Properties>
</file>