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6F" w:rsidRPr="00E624B0" w:rsidRDefault="002C006F" w:rsidP="002C006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B0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8 </w:t>
      </w:r>
      <w:r w:rsidRPr="00E624B0">
        <w:rPr>
          <w:rFonts w:ascii="Times New Roman" w:eastAsia="Times New Roman" w:hAnsi="Times New Roman" w:cs="Times New Roman"/>
          <w:b/>
          <w:sz w:val="24"/>
          <w:szCs w:val="24"/>
        </w:rPr>
        <w:t>Психофизиология стресса.</w:t>
      </w:r>
      <w:r w:rsidRPr="00E624B0">
        <w:rPr>
          <w:rFonts w:ascii="Times New Roman" w:hAnsi="Times New Roman" w:cs="Times New Roman"/>
          <w:b/>
          <w:sz w:val="24"/>
          <w:szCs w:val="24"/>
        </w:rPr>
        <w:t xml:space="preserve"> Особенности разработки и реализации программ повышения психологической защищенности и предупреждения психологического неблагополучия населения и персонала организации» (6 часов).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Структура:</w:t>
      </w:r>
    </w:p>
    <w:p w:rsidR="002C006F" w:rsidRPr="00E624B0" w:rsidRDefault="002C006F" w:rsidP="002C006F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Стресс как система адаптивных реакций организма. </w:t>
      </w:r>
    </w:p>
    <w:p w:rsidR="002C006F" w:rsidRPr="00E624B0" w:rsidRDefault="002C006F" w:rsidP="002C006F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Физиологический и психологический стрессы. </w:t>
      </w:r>
    </w:p>
    <w:p w:rsidR="002C006F" w:rsidRPr="00E624B0" w:rsidRDefault="002C006F" w:rsidP="002C006F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Общий адаптационный синдром.</w:t>
      </w:r>
    </w:p>
    <w:p w:rsidR="002C006F" w:rsidRPr="00E624B0" w:rsidRDefault="002C006F" w:rsidP="002C006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  <w:r w:rsidRPr="00E624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1.</w:t>
      </w:r>
      <w:proofErr w:type="gramStart"/>
      <w:r w:rsidRPr="00E624B0">
        <w:rPr>
          <w:rFonts w:ascii="Times New Roman" w:hAnsi="Times New Roman" w:cs="Times New Roman"/>
          <w:bCs/>
          <w:iCs/>
          <w:sz w:val="24"/>
          <w:szCs w:val="24"/>
        </w:rPr>
        <w:t>Перечислите  действия</w:t>
      </w:r>
      <w:proofErr w:type="gramEnd"/>
      <w:r w:rsidRPr="00E624B0">
        <w:rPr>
          <w:rFonts w:ascii="Times New Roman" w:hAnsi="Times New Roman" w:cs="Times New Roman"/>
          <w:bCs/>
          <w:iCs/>
          <w:sz w:val="24"/>
          <w:szCs w:val="24"/>
        </w:rPr>
        <w:t xml:space="preserve"> норадреналина, адреналина, кортизола и пр. во время стресса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1.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Соколова, Л. В. 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2.</w:t>
      </w:r>
      <w:r w:rsidRPr="00E624B0">
        <w:rPr>
          <w:rFonts w:ascii="Times New Roman" w:hAnsi="Times New Roman" w:cs="Times New Roman"/>
          <w:sz w:val="24"/>
          <w:szCs w:val="24"/>
        </w:rPr>
        <w:tab/>
        <w:t xml:space="preserve">Черенкова, Л. В. 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3.</w:t>
      </w:r>
      <w:r w:rsidRPr="00E624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Е. Е. 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доступа : </w:t>
      </w:r>
      <w:hyperlink r:id="rId4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www.biblio-online.ru/book/vozrastnaya-fiziologiya-i-psihofiziologiya-437001</w:t>
        </w:r>
      </w:hyperlink>
    </w:p>
    <w:p w:rsidR="002C006F" w:rsidRPr="00E624B0" w:rsidRDefault="002C006F" w:rsidP="002C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F"/>
    <w:rsid w:val="002C006F"/>
    <w:rsid w:val="005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8B881-69FA-47D6-8803-AB7B2F3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6F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2C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online.ru/book/vozrastnaya-fiziologiya-i-psihofiziologiya-43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2023-01-13T15:26:00Z</dcterms:created>
  <dcterms:modified xsi:type="dcterms:W3CDTF">2023-01-13T15:26:00Z</dcterms:modified>
</cp:coreProperties>
</file>