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D" w:rsidRDefault="00537E9D" w:rsidP="00537E9D">
      <w:pPr>
        <w:widowControl w:val="0"/>
        <w:spacing w:before="120" w:after="12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Общепрофессиональные компетенции выпускника (ОПК) и индикаторы их достижения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537E9D" w:rsidTr="00930F03">
        <w:tc>
          <w:tcPr>
            <w:tcW w:w="2093" w:type="dxa"/>
            <w:vAlign w:val="center"/>
          </w:tcPr>
          <w:p w:rsidR="00537E9D" w:rsidRDefault="00537E9D" w:rsidP="00930F0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Категория  (группа) общепрофессиональных </w:t>
            </w:r>
          </w:p>
          <w:p w:rsidR="00537E9D" w:rsidRDefault="00537E9D" w:rsidP="00930F03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  <w:vAlign w:val="center"/>
          </w:tcPr>
          <w:p w:rsidR="00537E9D" w:rsidRDefault="00537E9D" w:rsidP="00930F0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Код и                   наименование </w:t>
            </w:r>
          </w:p>
          <w:p w:rsidR="00537E9D" w:rsidRDefault="00537E9D" w:rsidP="00930F03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общепрофессиональной             компетенции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537E9D" w:rsidRDefault="00537E9D" w:rsidP="00930F03">
            <w:pPr>
              <w:widowControl w:val="0"/>
              <w:jc w:val="center"/>
              <w:rPr>
                <w:b/>
                <w:i/>
                <w:sz w:val="22"/>
              </w:rPr>
            </w:pPr>
            <w:r>
              <w:rPr>
                <w:b/>
                <w:snapToGrid w:val="0"/>
                <w:color w:val="0D0D0D" w:themeColor="text1" w:themeTint="F2"/>
                <w:sz w:val="22"/>
              </w:rPr>
              <w:t>Знает - 1; Умеет- 2; Опыт деятельности - 3 (</w:t>
            </w:r>
            <w:proofErr w:type="gramStart"/>
            <w:r>
              <w:rPr>
                <w:b/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>
              <w:rPr>
                <w:b/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spacing w:before="120" w:after="120"/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Дисциплины и практики обязательной части ОПОП </w:t>
            </w:r>
            <w:proofErr w:type="gramStart"/>
            <w:r>
              <w:rPr>
                <w:b/>
                <w:sz w:val="22"/>
              </w:rPr>
              <w:t>ВО</w:t>
            </w:r>
            <w:proofErr w:type="gramEnd"/>
          </w:p>
        </w:tc>
      </w:tr>
      <w:tr w:rsidR="00537E9D" w:rsidTr="00930F03">
        <w:trPr>
          <w:trHeight w:val="726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Применение фундаментальных знаний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ОПК-1.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ОПК-1.1.1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основные понятия и законы естественных наук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Физика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Химия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Высшая математика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ОПК-1.1.2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основы математического анализа и моделирования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Высшая математика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Экономико-математическое методы и моделирование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ОПК-1.1.3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основные инженерные задачи в профессиональной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Основы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Почвоведение и инженерная геология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теплоснабжения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электроснабжения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водоснабжения и водоотведения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Автомобильные дороги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организации строительного производства</w:t>
            </w:r>
          </w:p>
          <w:p w:rsidR="002A7D13" w:rsidRDefault="002A7D13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 w:rsidRPr="002A7D13">
              <w:rPr>
                <w:rFonts w:eastAsia="andale sans ui"/>
                <w:kern w:val="3"/>
                <w:sz w:val="20"/>
                <w:lang w:eastAsia="ja-JP" w:bidi="fa-IR"/>
              </w:rPr>
              <w:t>Инженерная и компьютерная графика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ОПК-1.2.1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решать инженерные задачи в профессиональной деятельности с использованием методов естественных наук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Физика, 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Химия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Почвоведение и инженерная геология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теплоснабжения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электроснабжения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водоснабжения и водоотведения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Автомобильные дороги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организации строительного производства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Экономико-математическое моделирование и методы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ОПК-1.3.1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Высшая математика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Физика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теплоснабжения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электроснабжения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Системы водоснабжения и водоотведения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Автомобильные дороги 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организации строительного производства</w:t>
            </w:r>
          </w:p>
          <w:p w:rsidR="00537E9D" w:rsidRDefault="00537E9D" w:rsidP="00930F0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Экономико-математическое моделирование и методы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ОПК-1.3.2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И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навыки решения инженерных задач в своей профессиональной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геодезии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Ознакомительная (практика по почвоведению)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Ознакомительная (первая </w:t>
            </w: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 xml:space="preserve">геодезическая)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Ознакомительная (практика по геоинформационным системам)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Ознакомительная (вторая геодезическая)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Учебная практика по фотограмметрии и дешифрированию снимков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Технологическая (практика по прикладной геодезии)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Преддипломная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практики</w:t>
            </w:r>
          </w:p>
        </w:tc>
      </w:tr>
      <w:tr w:rsidR="00537E9D" w:rsidTr="00930F03">
        <w:trPr>
          <w:trHeight w:val="633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>Проектирование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ОПК-2.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ОПК-2.1.1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Экология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Экономика отрасли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632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ОПК-2.2.1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Экология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Экономика отрасли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632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ОПК-2.3.1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навыками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Экология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Экономика отрасли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540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Когнитивное управление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ОПК-3.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ОПК-3.1.1. Знает способы управления и нормативную документацию в области землеустройства и кадастров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кадастра недвижимости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 Управление персоналом</w:t>
            </w:r>
          </w:p>
        </w:tc>
      </w:tr>
      <w:tr w:rsidR="00537E9D" w:rsidTr="00930F03">
        <w:trPr>
          <w:trHeight w:val="540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ОПК-3.2.1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выполнять управленческие функции в области землеустройства  и кадастра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кадастра недвижимости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землеустройства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Управление персоналом</w:t>
            </w:r>
          </w:p>
        </w:tc>
      </w:tr>
      <w:tr w:rsidR="00537E9D" w:rsidTr="00930F03">
        <w:trPr>
          <w:trHeight w:val="540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ОПК-3.3.1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навыками по управлению землеустроительных работ в области землеустройства и кадастра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землеустройства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Управление персоналом</w:t>
            </w:r>
          </w:p>
        </w:tc>
      </w:tr>
      <w:tr w:rsidR="00537E9D" w:rsidTr="00930F03">
        <w:trPr>
          <w:trHeight w:val="819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Использование инструментов и оборудования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ОПК-4.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проводить измерения и наблюдения обрабатывать и представлять полученные результаты с </w:t>
            </w: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>применением информационных технологий и прикладных аппаратно-программных средств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 xml:space="preserve">ОПК-4.1.1.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Знает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как проводить измерения и наблюдения с применением информационных технологий и прикладных аппаратно-программных средств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Спутниковые методы измерений в геодезии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ОПК-4.2.1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проводить измерения и наблюдения с применением информационных технологий и прикладных аппаратно-программных средств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Спутниковые методы измерений в геодезии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ОПК-4.2.2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обрабатывать наблюдения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Спутниковые методы измерений в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bookmarkStart w:id="0" w:name="_GoBack"/>
            <w:bookmarkEnd w:id="0"/>
            <w:r>
              <w:rPr>
                <w:rFonts w:eastAsia="andale sans ui"/>
                <w:kern w:val="3"/>
                <w:sz w:val="20"/>
                <w:lang w:eastAsia="ja-JP" w:bidi="fa-IR"/>
              </w:rPr>
              <w:t>Информационные технологии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ОПК-4.3.1. Владеет  навыками проведения измерений и наблюдений с применением информационных технологий и прикладных аппаратно-программных средств …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Спутниковые методы измерений в геодезии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Технологическая (практика по прикладной геодезии)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Ознакомительная (практика по геоинформационным системам)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ОПК-4.3.2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навыками использования информационных  технологий и прикладных аппаратно-программных средств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Инженерная и компьютерная графика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Информационные технологии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Спутниковые методы измерений в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Ознакомительная (первая геодезическая)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Ознакомительная (практика по геоинформационным системам)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Ознакомительная (вторая геодезическая)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Учебная практика по фотограмметрии и дешифрированию снимков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Технологическая (практика по прикладной геодезии)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Преддипломная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практики</w:t>
            </w:r>
          </w:p>
        </w:tc>
      </w:tr>
      <w:tr w:rsidR="00537E9D" w:rsidTr="00930F03">
        <w:trPr>
          <w:trHeight w:val="453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Исследование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ОПК-5.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ОПК-5.1.1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как оценить  обосновать результаты исследований в области землеустройства и кадастров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кадастра недвижимости,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Управление собственностью </w:t>
            </w:r>
          </w:p>
        </w:tc>
      </w:tr>
      <w:tr w:rsidR="00537E9D" w:rsidTr="00930F03">
        <w:trPr>
          <w:trHeight w:val="447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ОПК-5.2.1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кадастра недвижимости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Управление собственностью </w:t>
            </w:r>
          </w:p>
        </w:tc>
      </w:tr>
      <w:tr w:rsidR="00537E9D" w:rsidTr="00930F03">
        <w:trPr>
          <w:trHeight w:val="447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ОПК-5.3.1. Владеет методами оценки результатов исследований в области землеустройства и кадастров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кадастра недвижимости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</w:tr>
      <w:tr w:rsidR="00537E9D" w:rsidTr="00930F03">
        <w:trPr>
          <w:trHeight w:val="726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Принятие решений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ОПК-6.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принимать обоснованные </w:t>
            </w: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>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 xml:space="preserve">ОПК-6.1.1. Знает основные принципы принятия решений в </w:t>
            </w: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>Управление персоналом,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Управление собственностью</w:t>
            </w:r>
          </w:p>
        </w:tc>
      </w:tr>
      <w:tr w:rsidR="00537E9D" w:rsidTr="00930F03">
        <w:trPr>
          <w:trHeight w:val="72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ОПК-6.1.2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методы и способы выбора эффективных технологий выполнения землеустроительных и кадастровых работ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кадастра недвижимости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ОПК-6.2.1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меет выбирать эффективные методы и технологии выполнения землеустроительных и кадастровых работ 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ОПК-6.2.2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обосновывать решения в профессиональной деятельности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Управление собственностью</w:t>
            </w:r>
          </w:p>
        </w:tc>
      </w:tr>
      <w:tr w:rsidR="00537E9D" w:rsidTr="00930F03">
        <w:trPr>
          <w:trHeight w:val="724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ОПК-6.3.1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эффективными методами и технологиями выполнения землеустроительных и кадастровых работ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819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Применение прикладных знаний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ОПК-7.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ОПК-7.1.1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З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нает техническую документацию, связанную с профессиональной деятельностью, в соответствии с действующими нормативно-правовыми актами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землеустройства.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ОПК-7.2.1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анализировать, составлять и применять техническую документацию, связанную с профессиональной деятельностью, в соответствии с действующими нормативно-правовыми актами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ОПК-7.3.1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навыками составления технической документации, связанной с профессиональной деятельностью, в соответствии с действующими нормативно-правовыми актами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кадастра недвижимости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Основы землеустройства</w:t>
            </w:r>
          </w:p>
        </w:tc>
      </w:tr>
      <w:tr w:rsidR="00537E9D" w:rsidTr="00930F03">
        <w:trPr>
          <w:trHeight w:val="819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Педагогическая деятельность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ОПК-8.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участвовать в процессе подготовки и реализации основных программ профессионального обучения, основных профессиональных программ и </w:t>
            </w: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>дополнительных профессиональных программ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lastRenderedPageBreak/>
              <w:t>ОПК-8.1.1. Знает методы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Управление персоналом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ОПК-8.2.1. Умеет реализовывать основные программы профессионального обучения, и дополнительные профессиональные программы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Управление персоналом</w:t>
            </w:r>
          </w:p>
        </w:tc>
      </w:tr>
      <w:tr w:rsidR="00537E9D" w:rsidTr="00930F03">
        <w:trPr>
          <w:trHeight w:val="816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ОПК-8.3.1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навыками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Управление персоналом</w:t>
            </w:r>
          </w:p>
        </w:tc>
      </w:tr>
      <w:tr w:rsidR="00537E9D" w:rsidTr="00930F03">
        <w:trPr>
          <w:trHeight w:val="633"/>
        </w:trPr>
        <w:tc>
          <w:tcPr>
            <w:tcW w:w="2093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1984" w:type="dxa"/>
            <w:vMerge w:val="restart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ОПК-9.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Способен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ОПК-9.1.1 Знает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.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>п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ринципы работы современных информационных технологий и может их использовать для решения задач профессиональной деятельности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Инженерная и компьютерная графика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Спутниковые методы измерений в геодезии</w:t>
            </w:r>
          </w:p>
        </w:tc>
      </w:tr>
      <w:tr w:rsidR="00537E9D" w:rsidTr="00930F03">
        <w:trPr>
          <w:trHeight w:val="632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ОПК-9.2.1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У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меет решать задачи профессиональной деятельности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Основы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Спутниковые методы измерений в геодезии</w:t>
            </w:r>
          </w:p>
        </w:tc>
      </w:tr>
      <w:tr w:rsidR="00537E9D" w:rsidTr="00930F03">
        <w:trPr>
          <w:trHeight w:val="632"/>
        </w:trPr>
        <w:tc>
          <w:tcPr>
            <w:tcW w:w="2093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</w:p>
        </w:tc>
        <w:tc>
          <w:tcPr>
            <w:tcW w:w="255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ОПК-9.3.1</w:t>
            </w:r>
            <w:proofErr w:type="gramStart"/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 В</w:t>
            </w:r>
            <w:proofErr w:type="gramEnd"/>
            <w:r>
              <w:rPr>
                <w:rFonts w:eastAsia="andale sans ui"/>
                <w:kern w:val="3"/>
                <w:sz w:val="20"/>
                <w:lang w:eastAsia="ja-JP" w:bidi="fa-IR"/>
              </w:rPr>
              <w:t>ладеет принципами работы современных информационных технологий и может их  использовать  для решения задач профессиональной деятельности</w:t>
            </w:r>
          </w:p>
        </w:tc>
        <w:tc>
          <w:tcPr>
            <w:tcW w:w="2722" w:type="dxa"/>
            <w:vAlign w:val="center"/>
          </w:tcPr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 xml:space="preserve">Основы геодезии 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Инженерная и компьютерная графика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Геодезия</w:t>
            </w:r>
          </w:p>
          <w:p w:rsidR="00537E9D" w:rsidRDefault="00537E9D" w:rsidP="00930F03">
            <w:pPr>
              <w:widowControl w:val="0"/>
              <w:jc w:val="both"/>
              <w:rPr>
                <w:rFonts w:eastAsia="andale sans ui"/>
                <w:kern w:val="3"/>
                <w:sz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lang w:eastAsia="ja-JP" w:bidi="fa-IR"/>
              </w:rPr>
              <w:t>Спутниковые методы измерений в геодезии</w:t>
            </w:r>
          </w:p>
        </w:tc>
      </w:tr>
    </w:tbl>
    <w:p w:rsidR="00537E9D" w:rsidRDefault="00537E9D" w:rsidP="00537E9D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9857BE" w:rsidRDefault="009857BE"/>
    <w:sectPr w:rsidR="0098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283"/>
        </w:tabs>
        <w:ind w:left="28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9D"/>
    <w:rsid w:val="002A7D13"/>
    <w:rsid w:val="00537E9D"/>
    <w:rsid w:val="009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7E9D"/>
    <w:rPr>
      <w:rFonts w:ascii="Times New Roman" w:hAnsi="Times New Roman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537E9D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2"/>
    <w:uiPriority w:val="59"/>
    <w:rsid w:val="00537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7E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7E9D"/>
    <w:rPr>
      <w:rFonts w:ascii="Times New Roman" w:hAnsi="Times New Roman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537E9D"/>
    <w:pPr>
      <w:numPr>
        <w:numId w:val="1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2"/>
    <w:uiPriority w:val="59"/>
    <w:rsid w:val="00537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7E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2024-04-11T17:39:00Z</dcterms:created>
  <dcterms:modified xsi:type="dcterms:W3CDTF">2024-04-16T07:26:00Z</dcterms:modified>
</cp:coreProperties>
</file>