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14-16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  <w:t>Технологии подготовки материалов о состоянии и динамике психологического здоровья населения и представления их в интернет-форумах и СМИ (6 часов)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Тема творческого задания “</w:t>
      </w:r>
      <w:r>
        <w:rPr>
          <w:rFonts w:ascii="Times New Roman" w:cstheme="minorBidi" w:eastAsia="Calibri"/>
          <w:sz w:val="24"/>
          <w:szCs w:val="24"/>
          <w:rtl w:val="off"/>
          <w:lang w:val="ru-RU" w:eastAsia="ru-RU"/>
        </w:rPr>
        <w:t>Технологии подготовки материалов о состоянии и динамике психологического здоровья населения и представления их в интернет-форумах и СМИ”.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="Calibri"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="Calibri"/>
          <w:sz w:val="24"/>
          <w:szCs w:val="24"/>
          <w:rtl w:val="off"/>
          <w:lang w:val="ru-RU" w:eastAsia="ru-RU"/>
        </w:rPr>
        <w:t xml:space="preserve">1.Технологии подготовки материалов о состоянии и динамике психологического здоровья населения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bCs/>
          <w:i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="Calibri"/>
          <w:sz w:val="24"/>
          <w:szCs w:val="24"/>
          <w:rtl w:val="off"/>
          <w:lang w:val="ru-RU" w:eastAsia="ru-RU"/>
        </w:rPr>
        <w:t>2.Представление материалов о состоянии и динамике психологического здоровья населения в интернет-форумах и СМИ.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-12" w:right="0" w:firstLine="492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1032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