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theme="minorBidi" w:eastAsiaTheme="minorHAnsi"/>
          <w:b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 xml:space="preserve">Практическое занятие 12-13 </w:t>
      </w:r>
      <w:r>
        <w:rPr>
          <w:rFonts w:ascii="Times New Roman" w:cs="Times New Roman" w:eastAsia="Calibri"/>
          <w:b/>
          <w:bCs/>
          <w:sz w:val="24"/>
          <w:szCs w:val="24"/>
          <w:rtl w:val="off"/>
          <w:lang w:val="ru-RU" w:eastAsia="en-US"/>
        </w:rPr>
        <w:t>Реализация профилактической и психокоррекционной работы с населением</w:t>
      </w:r>
      <w:r>
        <w:rPr>
          <w:rFonts w:asciiTheme="minorHAnsi" w:cstheme="minorBidi" w:eastAsiaTheme="minorHAnsi"/>
          <w:b/>
          <w:bCs/>
          <w:sz w:val="22"/>
          <w:szCs w:val="22"/>
          <w:rtl w:val="off"/>
          <w:lang w:val="ru-RU" w:eastAsia="en-US"/>
        </w:rPr>
        <w:t xml:space="preserve"> </w:t>
      </w:r>
      <w:r>
        <w:rPr>
          <w:rFonts w:ascii="Times New Roman" w:cstheme="minorBidi" w:eastAsiaTheme="minorHAnsi"/>
          <w:b/>
          <w:sz w:val="24"/>
          <w:szCs w:val="24"/>
          <w:rtl w:val="off"/>
          <w:lang w:val="ru-RU" w:eastAsia="en-US"/>
        </w:rPr>
        <w:t>(4 часа).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В начале занятия преподаватель знакомит обучающихся с учебными вопросами занятия.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Далее обсуждаются основные требования к разработке творческого задания по заданной теме.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Тема на выбор: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а) Направления поиска информации для совершенствования деятельности в области реализации профилактической и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психокоррекционной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 работы с населением.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б) Применение информации для совершенствования деятельности в области реализации профилактической и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психокоррекционной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 работы с населением.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Далее обучающиеся разрабатывают в рамках самостоятельной работы творческое задание по заданной теме (см. фонд оценочных средств по дисциплине).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 xml:space="preserve">Творческие задания размещаются в </w:t>
      </w: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СДО, раздел «Текущий контроль», в сроки, согласно графика текущего контроля успеваемости обучающихся.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Требования к оформлению творческого задания: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>– не менее 5-7 страниц машинописного текста по теме творческого задания,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 xml:space="preserve"> – структура оформления текста творческого задания зависит от темы творческого задания;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32"/>
        <w:jc w:val="both"/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color w:val="222222"/>
          <w:sz w:val="24"/>
          <w:szCs w:val="24"/>
          <w:rtl w:val="off"/>
          <w:lang w:val="ru-RU" w:eastAsia="en-US"/>
        </w:rPr>
        <w:t xml:space="preserve"> – список литературы не менее 5 источников.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Далее обучающиеся представляют выполненное творческое задание.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Задачи докладчика: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раскрыть тему творческого задания;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подготовиться к устному выступлению в течение 5-7 минут;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– ответить на вопросы аудитории и преподавателя.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>Учебные</w:t>
      </w: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 xml:space="preserve"> </w:t>
      </w:r>
      <w:r>
        <w:rPr>
          <w:rFonts w:ascii="Times New Roman" w:cs="Times New Roman" w:eastAsiaTheme="minorHAnsi"/>
          <w:b/>
          <w:sz w:val="24"/>
          <w:szCs w:val="24"/>
          <w:rtl w:val="off"/>
          <w:lang w:val="ru-RU" w:eastAsia="en-US"/>
        </w:rPr>
        <w:t>вопросы практического занятия:</w:t>
      </w:r>
    </w:p>
    <w:p>
      <w:pPr>
        <w:pStyle w:val="ListParagraph"/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12"/>
        <w:jc w:val="both"/>
        <w:rPr>
          <w:rFonts w:ascii="Times New Roman" w:cstheme="minorBidi" w:eastAsiaTheme="minorHAnsi"/>
          <w:bCs/>
          <w:sz w:val="24"/>
          <w:szCs w:val="24"/>
          <w:rtl w:val="off"/>
          <w:lang w:val="ru-RU" w:eastAsia="ru-RU"/>
        </w:rPr>
      </w:pPr>
      <w:r>
        <w:rPr>
          <w:rFonts w:ascii="Times New Roman" w:cstheme="minorBidi" w:eastAsia="Calibri"/>
          <w:sz w:val="24"/>
          <w:szCs w:val="24"/>
          <w:rtl w:val="off"/>
          <w:lang w:val="ru-RU" w:eastAsia="ru-RU"/>
        </w:rPr>
        <w:t>Направления поиска информации для совершенствования деятельности в области реализации профилактической и психокоррекционной работы с населением.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612"/>
        <w:jc w:val="both"/>
        <w:rPr>
          <w:rFonts w:ascii="Times New Roman" w:cstheme="minorBidi" w:eastAsiaTheme="minorHAnsi"/>
          <w:bCs/>
          <w:sz w:val="24"/>
          <w:szCs w:val="24"/>
          <w:rtl w:val="off"/>
          <w:lang w:val="ru-RU" w:eastAsia="ru-RU"/>
        </w:rPr>
      </w:pPr>
      <w:r>
        <w:rPr>
          <w:rFonts w:ascii="Times New Roman" w:cstheme="minorBidi" w:eastAsia="Calibri"/>
          <w:sz w:val="24"/>
          <w:szCs w:val="24"/>
          <w:rtl w:val="off"/>
          <w:lang w:val="ru-RU" w:eastAsia="ru-RU"/>
        </w:rPr>
        <w:t>2. Применение информации для совершенствования деятельности в области реализации профилактической и психокоррекционной работы с населением.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М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етоды обучения – учебная дискуссия, метод иллюстраций.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Средства обучения – вербальные, визуальные, символические.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Интерактивные формы обучения – дебаты.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709"/>
        <w:jc w:val="both"/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sz w:val="24"/>
          <w:szCs w:val="24"/>
          <w:rtl w:val="off"/>
          <w:lang w:val="ru-RU" w:eastAsia="en-US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Бушев, А. Б. Информационно-коммуникационные технологии в профессиональной деятельности: сетевой дискурс / А. Б. Бушев. — Санкт-Петербург: Лань, 2023. — 176 с. — ISBN 978-5-507-45388-7. — Текст: электронный // Лань: электронно-библиотечная система. — URL: https://e.lanbook.com/book/302774 (дата обращения: 01.03.2023).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2. Головлева, Е. Л. Корпоративные коммуникации: история и современность: учебник / Е. Л. Головлева. — Москва: МосГУ, 2021. — 190 с. — ISBN 978-5-907410-47-3. — Текст: электронный // Лань: электронно-библиотечная система. — URL: https://e.lanbook.com/book/259334 (дата обращения: 01.03.2023).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3. Городнова, А. А.  Развитие информационного общества: учебник и практикум для вузов / А. А. Городнова. — Москва: Издательство Юрайт, 2023. — 243 с. — (Высшее образование).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ru-RU"/>
        </w:rPr>
        <w:t>ISBN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 978-5-9916-9437-7. — Текст: электронный // Образовательная платформа Юрайт [сайт].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ru-RU"/>
        </w:rPr>
        <w:t>URL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: </w:t>
      </w:r>
      <w:r>
        <w:fldChar w:fldCharType="begin"/>
      </w:r>
      <w:r>
        <w:instrText xml:space="preserve">HYPERLINK "https://urait.ru/bcode/512190" </w:instrText>
      </w:r>
      <w:r>
        <w:fldChar w:fldCharType="separate"/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https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://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urait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.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ru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ru-RU"/>
        </w:rPr>
        <w:t>bcode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ru-RU"/>
        </w:rPr>
        <w:t>/512190</w:t>
      </w:r>
      <w:r>
        <w:fldChar w:fldCharType="end"/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ru-RU"/>
        </w:rPr>
        <w:t xml:space="preserve"> (дата обращения: 01.03.2023).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4. Дмитриева, С. И. Система внутренних и внешних коммуникаций в организации: учебное пособие / С. И. Дмитриева. — Москва: РТУ МИРЭА, 2020. — 69 с. — Текст: электронный // Лань: электронно-библиотечная система. — URL: https://e.lanbook.com/book/163818 (дата обращения: 01.03.2023).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5. Психология и этика делового общения: учебник и практикум для вузов / В. Н. Лавриненко [и др.]; под редакцией В. Н. Лавриненко, Л. И. Чернышовой. — 7-е изд., перераб. и доп. — Москва: Издательство Юрайт, 2023. — 408 с. — (Высшее образование).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en-US"/>
        </w:rPr>
        <w:t>ISBN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 978-5-534-01353-5. — Текст: электронный // Образовательная платформа Юрайт [сайт]. — 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en-US" w:eastAsia="en-US"/>
        </w:rPr>
        <w:t>URL</w:t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: </w:t>
      </w:r>
      <w:r>
        <w:fldChar w:fldCharType="begin"/>
      </w:r>
      <w:r>
        <w:instrText xml:space="preserve">HYPERLINK "https://urait.ru/bcode/510546" </w:instrText>
      </w:r>
      <w:r>
        <w:fldChar w:fldCharType="separate"/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https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://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urait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.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ru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/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en-US" w:eastAsia="en-US"/>
        </w:rPr>
        <w:t>bcode</w:t>
      </w:r>
      <w:r>
        <w:rPr>
          <w:rFonts w:ascii="Times New Roman" w:cs="Times New Roman" w:eastAsia="Times New Roman"/>
          <w:iCs/>
          <w:sz w:val="24"/>
          <w:szCs w:val="24"/>
          <w:u w:val="single"/>
          <w:rtl w:val="off"/>
          <w:lang w:val="ru-RU" w:eastAsia="en-US"/>
        </w:rPr>
        <w:t>/510546</w:t>
      </w:r>
      <w:r>
        <w:fldChar w:fldCharType="end"/>
      </w:r>
      <w:r>
        <w:rPr>
          <w:rFonts w:ascii="Times New Roman" w:cs="Times New Roman" w:eastAsia="Times New Roman"/>
          <w:iCs/>
          <w:sz w:val="24"/>
          <w:szCs w:val="24"/>
          <w:rtl w:val="off"/>
          <w:lang w:val="ru-RU" w:eastAsia="en-US"/>
        </w:rPr>
        <w:t xml:space="preserve"> (дата обращения: 01.03.2023).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6. Бендюков, Михаил Александрович. </w:t>
      </w: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Теоретические и прикладные проблемы организационной психологии. Психология карьеры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[Текст] : учебное пособие / М. А. Бендюков, Н. Б. Казначеева, И. Л. Соломин ; ФГБОУ ВО ПГУПС. - Санкт-Петербург : ФГБОУ ВО ПГУПС, 2016. - 45 с. </w:t>
      </w:r>
    </w:p>
    <w:p>
      <w:pPr>
        <w:pStyle w:val="ListParagraph"/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="Times New Roman"/>
          <w:bCs/>
          <w:sz w:val="24"/>
          <w:szCs w:val="24"/>
          <w:rtl w:val="off"/>
          <w:lang w:val="ru-RU" w:eastAsia="ru-RU"/>
        </w:rPr>
      </w:pP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7. Развитие человека в условиях социально-психологической и экономической неопределенности и кризисных явлений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[Текст] : моногр. /М. А. Бендюков [и др.] ; ред.: Е. Ф. Ященко, М. В. Иванов . - Санкт-Петербург : АНО "София", 2022. - 191 с.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spacing w:before="0" w:after="0" w:line="240" w:lineRule="auto"/>
        <w:ind w:left="0" w:right="0" w:firstLine="468"/>
        <w:jc w:val="both"/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</w:pP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 xml:space="preserve">8. Самоукина, Наталья. </w:t>
      </w:r>
      <w:r>
        <w:rPr>
          <w:rFonts w:ascii="Times New Roman" w:cs="Times New Roman" w:eastAsiaTheme="minorHAnsi"/>
          <w:bCs/>
          <w:sz w:val="24"/>
          <w:szCs w:val="24"/>
          <w:rtl w:val="off"/>
          <w:lang w:val="ru-RU" w:eastAsia="en-US"/>
        </w:rPr>
        <w:t xml:space="preserve">Антикризисное управление компанией </w:t>
      </w:r>
      <w:r>
        <w:rPr>
          <w:rFonts w:ascii="Times New Roman" w:cs="Times New Roman" w:eastAsiaTheme="minorHAnsi"/>
          <w:sz w:val="24"/>
          <w:szCs w:val="24"/>
          <w:rtl w:val="off"/>
          <w:lang w:val="ru-RU" w:eastAsia="en-US"/>
        </w:rPr>
        <w:t>[Текст] : научно- популярная литература / Н. Самоукина. - М. ; СПб. ; Нижний Новгород : Питер, 2003. - 188 с.</w:t>
      </w:r>
    </w:p>
    <w:p/>
    <w:sectPr>
      <w:footnotePr/>
      <w:footnotePr/>
      <w:type w:val="nextPage"/>
      <w:pgSz w:w="11906" w:h="16838" w:orient="portrait"/>
      <w:pgMar w:top="1440" w:right="888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1">
      <w:start w:val="1"/>
      <w:numFmt w:val="decimal"/>
      <w:suff w:val="tab"/>
      <w:lvlText w:val="%1."/>
      <w:lvlJc w:val="left"/>
      <w:pPr>
        <w:ind w:left="1428" w:hanging="360"/>
      </w:pPr>
      <w:rPr/>
    </w:lvl>
    <w:lvl w:ilvl="1" w:tentative="1">
      <w:start w:val="1"/>
      <w:numFmt w:val="lowerLetter"/>
      <w:suff w:val="tab"/>
      <w:lvlText w:val="%2."/>
      <w:lvlJc w:val="left"/>
      <w:pPr>
        <w:ind w:left="2148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868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3588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4308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5028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749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6469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7189" w:hanging="360"/>
      </w:pPr>
      <w:rPr/>
    </w:lvl>
  </w:abstractNum>
  <w:abstractNum w:abstractNumId="1">
    <w:multiLevelType w:val="hybridMultilevel"/>
    <w:lvl w:ilvl="0" w:tentative="1">
      <w:start w:val="1"/>
      <w:numFmt w:val="decimal"/>
      <w:suff w:val="tab"/>
      <w:lvlText w:val="%1."/>
      <w:lvlJc w:val="left"/>
      <w:pPr>
        <w:ind w:left="720" w:hanging="360"/>
      </w:pPr>
      <w:rPr/>
    </w:lvl>
    <w:lvl w:ilvl="1" w:tentative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 w:tentative="1">
      <w:start w:val="1"/>
      <w:numFmt w:val="lowerRoman"/>
      <w:suff w:val="tab"/>
      <w:lvlText w:val="%3."/>
      <w:lvlJc w:val="right"/>
      <w:pPr>
        <w:ind w:left="2160" w:hanging="360"/>
      </w:pPr>
      <w:rPr/>
    </w:lvl>
    <w:lvl w:ilvl="3" w:tentative="1">
      <w:start w:val="1"/>
      <w:numFmt w:val="decimal"/>
      <w:suff w:val="tab"/>
      <w:lvlText w:val="%4."/>
      <w:lvlJc w:val="left"/>
      <w:pPr>
        <w:ind w:left="2880" w:hanging="360"/>
      </w:pPr>
      <w:rPr/>
    </w:lvl>
    <w:lvl w:ilvl="4" w:tentative="1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 w:tentative="1">
      <w:start w:val="1"/>
      <w:numFmt w:val="lowerRoman"/>
      <w:suff w:val="tab"/>
      <w:lvlText w:val="%6."/>
      <w:lvlJc w:val="right"/>
      <w:pPr>
        <w:ind w:left="4320" w:hanging="360"/>
      </w:pPr>
      <w:rPr/>
    </w:lvl>
    <w:lvl w:ilvl="6" w:tentative="1">
      <w:start w:val="1"/>
      <w:numFmt w:val="decimal"/>
      <w:suff w:val="tab"/>
      <w:lvlText w:val="%7."/>
      <w:lvlJc w:val="left"/>
      <w:pPr>
        <w:ind w:left="5040" w:hanging="360"/>
      </w:pPr>
      <w:rPr/>
    </w:lvl>
    <w:lvl w:ilvl="7" w:tentative="1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 w:tentative="1">
      <w:start w:val="1"/>
      <w:numFmt w:val="lowerRoman"/>
      <w:suff w:val="tab"/>
      <w:lvlText w:val="%9."/>
      <w:lvlJc w:val="right"/>
      <w:pPr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Викторина</dc:creator>
  <cp:lastModifiedBy>Викторина</cp:lastModifiedBy>
</cp:coreProperties>
</file>