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  <w:t>Лекция 11. Основы документоведения (2 часа)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  <w:t>План: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742" w:right="0" w:firstLine="33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Документы, используемые психологом в работе с персоналом.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742" w:right="0" w:firstLine="33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2. Учетная и отчетная документация психолога организации.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center"/>
        <w:rPr>
          <w:rFonts w:ascii="Times New Roman" w:cs="Times New Roman" w:eastAsiaTheme="minorEastAsia"/>
          <w:b/>
          <w:bCs/>
          <w:color w:val="000000"/>
          <w:sz w:val="24"/>
          <w:szCs w:val="24"/>
          <w:rtl w:val="off"/>
          <w:lang w:val="ru-RU" w:eastAsia="ru-RU"/>
        </w:rPr>
      </w:pP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2138" w:right="0" w:hanging="360"/>
        <w:jc w:val="both"/>
        <w:rPr>
          <w:rFonts w:ascii="Times New Roman" w:cs="Times New Roman" w:eastAsiaTheme="minorEastAsia"/>
          <w:b/>
          <w:bCs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bCs/>
          <w:color w:val="000000"/>
          <w:sz w:val="24"/>
          <w:szCs w:val="24"/>
          <w:rtl w:val="off"/>
          <w:lang w:val="ru-RU" w:eastAsia="ru-RU"/>
        </w:rPr>
        <w:t>Документы, используемые психологом в работе с персоналом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Организационный психолог в своей Деятельности ис­пользует различного рода документацию (см. Положение о психологической службе). В своей психологической практике ему приходится иметь дело с документами раз­личных уровней: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— документы федерального уровня;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- организационно-правовая документация;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- справочно-информационная документация.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В документах федерального уровня отражается суще­ствующая в нашей стране классификация специалистов. На основе этой классификации определены специфичес­кие льготы, отпуска, испытательные сроки. С их учетом осуществляется тарификация работ и определяется зара­ботная плата.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Наименование и классификация профессий и специ­альностей, которые существуют в народном хозяйстве, регламентируются Общероссийским классификатором профессий рабочих, должностей служащих и тарифных разрядов (ОКПДТР). Он имеет силу государственного стандарта и необходим для установления наименования должностей, учета состава кадров, распределения персо­нала по категориям, уровню квалификации, условиям труда, для начисления выплат и пенсий.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Общероссийский классификатор специальностей по образованию используется для статистического трудоус­тройства специалистов.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Данные документы необходимы, когда проводятся мас­совые обследования конкретных групп специалистов. Код профессии является основанием для отнесения специа­листа к той или иной категории.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Квалификационный справочник должностей руково­дителей, специалистов и других служащих — документ, наиболее часто используемый психологом организации в работе с персоналом. В этом справочнике содержатся ква­лификационные характеристики различных должностей, необходимые для определения должностных обязаннос­тей работников и предъявляемых к ним квалификацион­ных требований.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Грамотное определение квалификационной характе­ристики сотрудника способствует оптимизации работы аттестационной комиссии, в работе которой психолог участвует, оценивая профессиональную компетентность работника организации.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Данный квалификационный справочник использует­ся также при разработке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профессиограмм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Помимо использования документов федерального уров­ня организационному психологу приходится участвовать в разработке внутрифирменной документации, в которой отражается специфика (условия труда, степень его слож­ности и т. д.) именно в конкретной организации. Как от­мечает Т.С. Кабаченко, особенно это касается организа­ций негосударственного сектора.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Организационно-правовая документация является правовой основой деятельности организации.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Психолог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имеет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дело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прежде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всего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со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следующими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документами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: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33" w:right="0" w:firstLine="611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штатным расписанием, определяющим структуру, численность, должностной состав и оплату труда работ­ников организации;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33" w:right="0" w:firstLine="611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положениями о структурных подразделениях, ус­танавливающих статус, функции, права, обязанности и ответственность структурных подразделений и иных ор­ганов (комиссий, советов, комитетов);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Должностными инструкциями, регламентирующи­ми организационно-правовое положение работника, оп­ределяющими его обязанности, права, ответственность;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инструкциями (правилами, положениями), содер­жащими правила, регулирующие организационные, тех­нологические, научно-технические и пр. стороны деятель­ности подразделений и должностных лиц.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Справочно-информационная документация включа­ет в себя: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докладные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записки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;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предложения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;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отзывы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 xml:space="preserve"> и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заключения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;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переписку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;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прочие вторичные документы, фиксирующие объек­тивное положение дел в организации.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В работе психолога наиболее важным из этой катего­рии документации является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профессиограмма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color w:val="000000"/>
          <w:sz w:val="24"/>
          <w:szCs w:val="24"/>
          <w:rtl w:val="off"/>
          <w:lang w:val="ru-RU" w:eastAsia="ru-RU"/>
        </w:rPr>
        <w:t>Профессиограмма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 — это документ, в котором отраже­ны (описаны) особенности специальности, профессии (пси­хологические, производственно-технические, медико-гиги­енические и т. д.).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Профессиограмма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 составляется на ос­нове анализа содержания профессиональной деятельности и включает в себя общую характеристику профессии и требования, которые профессия предъявляет к человеку.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В зависимости от конкретных целей использования сведений о профессии выделяют следующие виды про-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фессиографирования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: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11" w:right="0" w:firstLine="742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информационное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;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11" w:right="0" w:firstLine="742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ориентировочно-диагностическое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;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11" w:right="0" w:firstLine="742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конструктивное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;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11" w:right="0" w:firstLine="742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диагностическое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;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11" w:right="0" w:firstLine="742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методическое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center"/>
        <w:rPr>
          <w:rFonts w:ascii="Times New Roman" w:cs="Times New Roman" w:eastAsiaTheme="minorEastAsia"/>
          <w:b/>
          <w:bCs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bCs/>
          <w:color w:val="000000"/>
          <w:sz w:val="24"/>
          <w:szCs w:val="24"/>
          <w:rtl w:val="off"/>
          <w:lang w:val="ru-RU" w:eastAsia="ru-RU"/>
        </w:rPr>
        <w:t>2. Учетная и отчетная документация психолога организации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Опыт организации рабочего места и оформления доку­ментации в работе психолога сферы образования позво­ляет выделить ряд основных форм документов, составля­емых психологом.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Предлагаем следующий перечень учетной и отчетной документации общего характера психолога-практика:</w:t>
      </w:r>
    </w:p>
    <w:p>
      <w:pPr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33" w:right="0" w:firstLine="632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План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работы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 xml:space="preserve"> (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на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год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);</w:t>
      </w:r>
    </w:p>
    <w:p>
      <w:pPr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33" w:right="0" w:firstLine="632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График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работы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;</w:t>
      </w:r>
    </w:p>
    <w:p>
      <w:pPr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33" w:right="0" w:firstLine="632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Журнал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учета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видов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работы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Кроме общих форм документации, которые являются открытыми для различных представителей контролирующих инстанций, у каждого психолога имеются формы доку­ментации для служебного пользования в виде протоко­лов, заключений, сводных таблиц по скринингу и пр. Эта документация хранится в месте, недоступном для об­щего обозрения (сейфе, закрытом шкафу и т. п.) и может быть предъявлена по запросу профильных специалистов. На основании этих документов психолог может давать рекомендации руководителям разных уровней и рядовым работникам.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</w:p>
    <w:p/>
    <w:sectPr>
      <w:footnotePr/>
      <w:footnotePr/>
      <w:type w:val="nextPage"/>
      <w:pgSz w:w="11906" w:h="16838" w:orient="portrait"/>
      <w:pgMar w:top="1440" w:right="948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1">
      <w:start w:val="1"/>
      <w:numFmt w:val="decimal"/>
      <w:suff w:val="tab"/>
      <w:lvlText w:val="%1."/>
      <w:lvlJc w:val="left"/>
      <w:pPr>
        <w:ind w:left="1418" w:hanging="360"/>
      </w:pPr>
      <w:rPr/>
    </w:lvl>
    <w:lvl w:ilvl="1" w:tentative="1">
      <w:start w:val="1"/>
      <w:numFmt w:val="lowerLetter"/>
      <w:suff w:val="tab"/>
      <w:lvlText w:val="%2."/>
      <w:lvlJc w:val="left"/>
      <w:pPr>
        <w:ind w:left="2138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857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3577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4297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5017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737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6457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7177" w:hanging="360"/>
      </w:pPr>
      <w:rPr/>
    </w:lvl>
  </w:abstractNum>
  <w:abstractNum w:abstractNumId="1">
    <w:multiLevelType w:val="hybridMultilevel"/>
    <w:lvl w:ilvl="0" w:tentative="1">
      <w:start w:val="1"/>
      <w:numFmt w:val="decimal"/>
      <w:suff w:val="tab"/>
      <w:lvlText w:val="%1."/>
      <w:lvlJc w:val="left"/>
      <w:pPr>
        <w:ind w:left="2138" w:hanging="360"/>
      </w:pPr>
      <w:rPr/>
    </w:lvl>
    <w:lvl w:ilvl="1" w:tentative="1">
      <w:start w:val="1"/>
      <w:numFmt w:val="lowerLetter"/>
      <w:suff w:val="tab"/>
      <w:lvlText w:val="%2."/>
      <w:lvlJc w:val="left"/>
      <w:pPr>
        <w:ind w:left="2857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3577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4297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5017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5737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6457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7177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7897" w:hanging="360"/>
      </w:pPr>
      <w:rPr/>
    </w:lvl>
  </w:abstractNum>
  <w:abstractNum w:abstractNumId="2">
    <w:multiLevelType w:val="multilevel"/>
    <w:lvl w:ilvl="0" w:tentative="1">
      <w:start w:val="1"/>
      <w:numFmt w:val="decimal"/>
      <w:suff w:val="tab"/>
      <w:lvlJc w:val="left"/>
      <w:pPr/>
      <w:rPr/>
    </w:lvl>
    <w:lvl w:ilvl="1" w:tentative="1">
      <w:start w:val="1"/>
      <w:numFmt w:val="decimal"/>
      <w:suff w:val="tab"/>
      <w:lvlJc w:val="left"/>
      <w:pPr/>
      <w:rPr/>
    </w:lvl>
    <w:lvl w:ilvl="2" w:tentative="1">
      <w:start w:val="1"/>
      <w:numFmt w:val="decimal"/>
      <w:suff w:val="tab"/>
      <w:lvlJc w:val="left"/>
      <w:pPr/>
      <w:rPr/>
    </w:lvl>
    <w:lvl w:ilvl="3" w:tentative="1">
      <w:start w:val="1"/>
      <w:numFmt w:val="decimal"/>
      <w:suff w:val="tab"/>
      <w:lvlJc w:val="left"/>
      <w:pPr/>
      <w:rPr/>
    </w:lvl>
    <w:lvl w:ilvl="4" w:tentative="1">
      <w:start w:val="1"/>
      <w:numFmt w:val="decimal"/>
      <w:suff w:val="tab"/>
      <w:lvlJc w:val="left"/>
      <w:pPr/>
      <w:rPr/>
    </w:lvl>
    <w:lvl w:ilvl="5" w:tentative="1">
      <w:start w:val="1"/>
      <w:numFmt w:val="decimal"/>
      <w:suff w:val="tab"/>
      <w:lvlJc w:val="left"/>
      <w:pPr/>
      <w:rPr/>
    </w:lvl>
    <w:lvl w:ilvl="6" w:tentative="1">
      <w:start w:val="1"/>
      <w:numFmt w:val="decimal"/>
      <w:suff w:val="tab"/>
      <w:lvlJc w:val="left"/>
      <w:pPr/>
      <w:rPr/>
    </w:lvl>
    <w:lvl w:ilvl="7" w:tentative="1">
      <w:start w:val="1"/>
      <w:numFmt w:val="decimal"/>
      <w:suff w:val="tab"/>
      <w:lvlJc w:val="left"/>
      <w:pPr/>
      <w:rPr/>
    </w:lvl>
    <w:lvl w:ilvl="8" w:tentative="1">
      <w:start w:val="1"/>
      <w:numFmt w:val="decimal"/>
      <w:suff w:val="tab"/>
      <w:lvlJc w:val="left"/>
      <w:pPr/>
      <w:rPr/>
    </w:lvl>
  </w:abstractNum>
  <w:abstractNum w:abstractNumId="3">
    <w:multiLevelType w:val="multilevel"/>
    <w:lvl w:ilvl="0" w:tentative="1">
      <w:start w:val="1"/>
      <w:numFmt w:val="decimal"/>
      <w:suff w:val="tab"/>
      <w:lvlJc w:val="left"/>
      <w:pPr/>
      <w:rPr/>
    </w:lvl>
    <w:lvl w:ilvl="1" w:tentative="1">
      <w:start w:val="1"/>
      <w:numFmt w:val="decimal"/>
      <w:suff w:val="tab"/>
      <w:lvlJc w:val="left"/>
      <w:pPr/>
      <w:rPr/>
    </w:lvl>
    <w:lvl w:ilvl="2" w:tentative="1">
      <w:start w:val="1"/>
      <w:numFmt w:val="decimal"/>
      <w:suff w:val="tab"/>
      <w:lvlJc w:val="left"/>
      <w:pPr/>
      <w:rPr/>
    </w:lvl>
    <w:lvl w:ilvl="3" w:tentative="1">
      <w:start w:val="1"/>
      <w:numFmt w:val="decimal"/>
      <w:suff w:val="tab"/>
      <w:lvlJc w:val="left"/>
      <w:pPr/>
      <w:rPr/>
    </w:lvl>
    <w:lvl w:ilvl="4" w:tentative="1">
      <w:start w:val="1"/>
      <w:numFmt w:val="decimal"/>
      <w:suff w:val="tab"/>
      <w:lvlJc w:val="left"/>
      <w:pPr/>
      <w:rPr/>
    </w:lvl>
    <w:lvl w:ilvl="5" w:tentative="1">
      <w:start w:val="1"/>
      <w:numFmt w:val="decimal"/>
      <w:suff w:val="tab"/>
      <w:lvlJc w:val="left"/>
      <w:pPr/>
      <w:rPr/>
    </w:lvl>
    <w:lvl w:ilvl="6" w:tentative="1">
      <w:start w:val="1"/>
      <w:numFmt w:val="decimal"/>
      <w:suff w:val="tab"/>
      <w:lvlJc w:val="left"/>
      <w:pPr/>
      <w:rPr/>
    </w:lvl>
    <w:lvl w:ilvl="7" w:tentative="1">
      <w:start w:val="1"/>
      <w:numFmt w:val="decimal"/>
      <w:suff w:val="tab"/>
      <w:lvlJc w:val="left"/>
      <w:pPr/>
      <w:rPr/>
    </w:lvl>
    <w:lvl w:ilvl="8" w:tentative="1">
      <w:start w:val="1"/>
      <w:numFmt w:val="decimal"/>
      <w:suff w:val="tab"/>
      <w:lvlJc w:val="left"/>
      <w:pPr/>
      <w:rPr/>
    </w:lvl>
  </w:abstractNum>
  <w:num w:numId="1">
    <w:abstractNumId w:val="0"/>
  </w:num>
  <w:num w:numId="2">
    <w:abstractNumId w:val="1"/>
  </w:num>
  <w:num w:numId="3">
    <w:abstractNumId w:val="2"/>
    <w:lvlOverride w:ilvl="0">
      <w:lvl w:ilvl="0" w:tentative="1">
        <w:numFmt w:val="bullet"/>
        <w:lvlText w:val="·"/>
        <w:lvlJc w:val="left"/>
        <w:pPr/>
        <w:rPr/>
      </w:lvl>
    </w:lvlOverride>
  </w:num>
  <w:num w:numId="4">
    <w:abstractNumId w:val="3"/>
    <w:lvlOverride w:ilvl="0">
      <w:lvl w:ilvl="0" w:tentative="1">
        <w:numFmt w:val="bullet"/>
        <w:lvlText w:val="·"/>
        <w:lvlJc w:val="left"/>
        <w:pPr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(Web)">
    <w:name w:val="Normal (Web)"/>
    <w:basedOn w:val="Normal"/>
    <w:uiPriority w:val="99"/>
    <w:unhideWhenUsed w:val="on"/>
    <w:pPr>
      <w:framePr w:w="0" w:h="0" w:vAnchor="margin" w:hAnchor="text" w:x="0" w:y="0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100" w:after="100" w:line="240" w:lineRule="auto"/>
      <w:ind w:left="0" w:right="0" w:firstLine="0"/>
    </w:pPr>
    <w:rPr>
      <w:rFonts w:ascii="Times New Roman"/>
      <w:sz w:val="24"/>
      <w:szCs w:val="24"/>
      <w:rtl w:val="off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Викторина</dc:creator>
  <cp:lastModifiedBy>Викторина</cp:lastModifiedBy>
</cp:coreProperties>
</file>