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D4B3" w14:textId="77777777" w:rsidR="000C0ECC" w:rsidRPr="00D80B13" w:rsidRDefault="000C0ECC" w:rsidP="000C0ECC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 xml:space="preserve">Практическое занятие 6.  </w:t>
      </w:r>
      <w:r w:rsidRPr="00D80B13">
        <w:rPr>
          <w:b/>
          <w:color w:val="000000"/>
          <w:sz w:val="28"/>
          <w:szCs w:val="28"/>
          <w:shd w:val="clear" w:color="auto" w:fill="FFFFFF"/>
        </w:rPr>
        <w:t xml:space="preserve">Методы </w:t>
      </w:r>
      <w:r w:rsidRPr="00D80B13">
        <w:rPr>
          <w:b/>
          <w:snapToGrid w:val="0"/>
          <w:sz w:val="28"/>
          <w:szCs w:val="28"/>
          <w:lang w:eastAsia="ru-RU"/>
        </w:rPr>
        <w:t>психологической подготовки специалистов межведомственной команды</w:t>
      </w:r>
      <w:r w:rsidRPr="00D80B13">
        <w:rPr>
          <w:b/>
          <w:color w:val="000000"/>
          <w:sz w:val="28"/>
          <w:szCs w:val="28"/>
          <w:shd w:val="clear" w:color="auto" w:fill="FFFFFF"/>
        </w:rPr>
        <w:t xml:space="preserve"> и поддержания работоспособности персонала</w:t>
      </w:r>
    </w:p>
    <w:p w14:paraId="26DBABD9" w14:textId="77777777" w:rsidR="000C0ECC" w:rsidRPr="00D80B13" w:rsidRDefault="000C0ECC" w:rsidP="000C0ECC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>Продолжительность: 4 акад. часа</w:t>
      </w:r>
    </w:p>
    <w:p w14:paraId="545C6EFC" w14:textId="77777777" w:rsidR="000C0ECC" w:rsidRPr="00D80B13" w:rsidRDefault="000C0ECC" w:rsidP="000C0ECC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791A9A80" w14:textId="77777777" w:rsidR="000C0ECC" w:rsidRPr="00D80B13" w:rsidRDefault="000C0ECC" w:rsidP="000C0EC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В начале занятия обсуждаются лекционные вопросы лекции № 6 «</w:t>
      </w:r>
      <w:r w:rsidRPr="00D80B13">
        <w:rPr>
          <w:color w:val="000000"/>
          <w:sz w:val="28"/>
          <w:szCs w:val="28"/>
          <w:shd w:val="clear" w:color="auto" w:fill="FFFFFF"/>
        </w:rPr>
        <w:t xml:space="preserve">Методы </w:t>
      </w:r>
      <w:r w:rsidRPr="00D80B13">
        <w:rPr>
          <w:snapToGrid w:val="0"/>
          <w:sz w:val="28"/>
          <w:szCs w:val="28"/>
          <w:lang w:eastAsia="ru-RU"/>
        </w:rPr>
        <w:t>психологической подготовки специалистов межведомственной команды</w:t>
      </w:r>
      <w:r w:rsidRPr="00D80B13">
        <w:rPr>
          <w:color w:val="000000"/>
          <w:sz w:val="28"/>
          <w:szCs w:val="28"/>
          <w:shd w:val="clear" w:color="auto" w:fill="FFFFFF"/>
        </w:rPr>
        <w:t xml:space="preserve"> и поддержания работоспособности персонала</w:t>
      </w:r>
      <w:r w:rsidRPr="00D80B13">
        <w:rPr>
          <w:sz w:val="28"/>
          <w:szCs w:val="28"/>
        </w:rPr>
        <w:t>».</w:t>
      </w:r>
    </w:p>
    <w:p w14:paraId="0CA6225B" w14:textId="77777777" w:rsidR="000C0ECC" w:rsidRPr="00D80B13" w:rsidRDefault="000C0ECC" w:rsidP="000C0EC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Методы обучения – учебная дискуссия, метод иллюстраций.</w:t>
      </w:r>
    </w:p>
    <w:p w14:paraId="5C80A84A" w14:textId="77777777" w:rsidR="000C0ECC" w:rsidRPr="00D80B13" w:rsidRDefault="000C0ECC" w:rsidP="000C0EC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Средства обучения – вербальные, визуальные, символические.</w:t>
      </w:r>
    </w:p>
    <w:p w14:paraId="4EC517AB" w14:textId="77777777" w:rsidR="000C0ECC" w:rsidRPr="00D80B13" w:rsidRDefault="000C0ECC" w:rsidP="000C0EC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Интерактивные формы обучения – дебаты.</w:t>
      </w:r>
    </w:p>
    <w:p w14:paraId="7A29CD77" w14:textId="77777777" w:rsidR="000C0ECC" w:rsidRDefault="000C0ECC" w:rsidP="000C0EC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30BC3FF9" w14:textId="77777777" w:rsidR="000C0ECC" w:rsidRPr="00192647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Т. Ю. Базаров.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40EF031B" w14:textId="77777777" w:rsidR="000C0ECC" w:rsidRPr="00C71F6B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выгорание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вузов / Н. Е. Водопьянова, Е. С.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Старченкова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2C56FFDF" w14:textId="77777777" w:rsidR="000C0ECC" w:rsidRPr="00D9155B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Коноваленко, М. Ю. 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20A2D86B" w14:textId="77777777" w:rsidR="000C0ECC" w:rsidRPr="00D9155B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Е. И. Рогов [и др.] ; под общей редакцией Е. И. Рогова.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350 с. — (Высшее образование). — ISBN 978-5-534-03827-9. — URL: </w:t>
      </w:r>
      <w:hyperlink r:id="rId8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22554283" w14:textId="77777777" w:rsidR="000C0ECC" w:rsidRPr="00C71F6B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Селезнева, Е. В.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Е. В. Селезнева.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373 с. — (Высшее образование). — ISBN 978-5-9916-8378-4.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BE55390" w14:textId="77777777" w:rsidR="000C0ECC" w:rsidRPr="00D9155B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Управление персоналом в социальной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работе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Т. В.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Бюндюгова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[и др.] ; под редакцией М. В. Воронцовой.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378 с. — (Высшее образование). — ISBN 978-5-534-13772-9. — URL 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67C38916" w14:textId="77777777" w:rsidR="000C0ECC" w:rsidRPr="00E32D8C" w:rsidRDefault="000C0ECC" w:rsidP="000C0EC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Чернова, Г. Р.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Г. Р. Чернова, Л. Ю. Соломина, В. И.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Хямяляйнен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193 с. — (Профессиональное образование). — ISBN 978-5-534-10468-4.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01B51401" w14:textId="77777777" w:rsidR="00712F16" w:rsidRDefault="00712F16">
      <w:bookmarkStart w:id="0" w:name="_GoBack"/>
      <w:bookmarkEnd w:id="0"/>
    </w:p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1F14"/>
    <w:multiLevelType w:val="hybridMultilevel"/>
    <w:tmpl w:val="CF56BED6"/>
    <w:lvl w:ilvl="0" w:tplc="3B0A3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64"/>
    <w:rsid w:val="000C0ECC"/>
    <w:rsid w:val="001F01EF"/>
    <w:rsid w:val="002935E5"/>
    <w:rsid w:val="00712F16"/>
    <w:rsid w:val="00C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CB4F-B889-4AB6-BC2E-D6D098D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CC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ECC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0C0EC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8843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11" Type="http://schemas.openxmlformats.org/officeDocument/2006/relationships/hyperlink" Target="https://vk.com/away.php?to=https%3A%2F%2Furait.ru%2Fbcode%2F494464&amp;cc_key=" TargetMode="External"/><Relationship Id="rId5" Type="http://schemas.openxmlformats.org/officeDocument/2006/relationships/hyperlink" Target="https://vk.com/away.php?to=https%3A%2F%2Furait.ru%2Fbcode%2F488970&amp;cc_key=" TargetMode="External"/><Relationship Id="rId10" Type="http://schemas.openxmlformats.org/officeDocument/2006/relationships/hyperlink" Target="https://vk.com/away.php?to=https%3A%2F%2Furait.ru%2Fbcode%2F49672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3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2023-12-03T17:54:00Z</dcterms:created>
  <dcterms:modified xsi:type="dcterms:W3CDTF">2023-12-03T17:54:00Z</dcterms:modified>
</cp:coreProperties>
</file>