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5" w:rsidRPr="00665D38" w:rsidRDefault="00944425" w:rsidP="00944425">
      <w:pPr>
        <w:shd w:val="clear" w:color="auto" w:fill="FFFFFF" w:themeFill="background1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bookmarkStart w:id="0" w:name="_GoBack"/>
      <w:bookmarkEnd w:id="0"/>
      <w:r w:rsidRPr="00665D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Перечень вопросов</w:t>
      </w:r>
      <w:r w:rsidRPr="00665D3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к зачету</w:t>
      </w:r>
    </w:p>
    <w:p w:rsidR="00944425" w:rsidRPr="00665D38" w:rsidRDefault="00944425" w:rsidP="0094442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657"/>
        <w:gridCol w:w="7026"/>
      </w:tblGrid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D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5D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665D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Перечень вопросов к зачету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информационного общества. Представления об информационном обществе Д. Белла,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М.Кастельса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, Г. Шиллера.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топологического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: основные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 массовой коммуникации – иерархические и сетевые.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) коммуникация, ее характерные особенности в организационном контексте.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Виды коммуникации по </w:t>
            </w:r>
            <w:proofErr w:type="gram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 Томпсону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Модели массовой коммуникации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Шеннона-Уивера</w:t>
            </w:r>
            <w:proofErr w:type="gram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азарсфельда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Лассуэла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модели массовой коммуникации  У. Шрама; </w:t>
            </w:r>
            <w:proofErr w:type="gram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. и М.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Райли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установления повестки дня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Маккомбса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 и Шоу.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 Определение и общее описание.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топология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топология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Массовая коммуникация и проблемы формирования имиджа организации.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массовой коммуникации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Коммерческие функции массовой коммуникации.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массовой коммуникации. 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функции массовой коммуникации.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коммуникатора аудиторией массовой коммуникации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6" w:type="dxa"/>
          </w:tcPr>
          <w:p w:rsidR="00944425" w:rsidRPr="00944425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Характеристики коммуникатора, значимые для коммуникативного воздействия</w:t>
            </w:r>
            <w:proofErr w:type="gram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Медиаинтеллектуалы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</w:t>
            </w:r>
            <w:proofErr w:type="spellStart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Характеристика аудитории как субъекта массовой коммуникации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Характеристика аудитории как субъекта массовой коммуникации, подходы в определении отношения к аудитории.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процесса массовой коммуникации: внимание. 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процесса массовой коммуникации: восприятие. 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Психология процесса массовой коммуникации: понимание, запоминание и принятие решений в процессе коммуникации.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понимание в условиях массовой коммуникации.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Психология процесса массовой коммуникации: эмоции.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процесса массовой коммуникации: память. 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эффекты массовой коммуникации: стереотипы, аттитюды, социальные и профессиональные роли. 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эффекты массовой коммуникации: ценности и ценностные ориентации.</w:t>
            </w:r>
          </w:p>
        </w:tc>
      </w:tr>
      <w:tr w:rsidR="00944425" w:rsidRPr="00665D38" w:rsidTr="00D61EFA">
        <w:tc>
          <w:tcPr>
            <w:tcW w:w="657" w:type="dxa"/>
            <w:vAlign w:val="center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6" w:type="dxa"/>
          </w:tcPr>
          <w:p w:rsidR="00944425" w:rsidRPr="00665D38" w:rsidRDefault="00944425" w:rsidP="00D61EF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8">
              <w:rPr>
                <w:rFonts w:ascii="Times New Roman" w:hAnsi="Times New Roman" w:cs="Times New Roman"/>
                <w:sz w:val="24"/>
                <w:szCs w:val="24"/>
              </w:rPr>
              <w:t>Информационно-психологическая безопасность личности: проблема и пути решения.</w:t>
            </w:r>
          </w:p>
        </w:tc>
      </w:tr>
    </w:tbl>
    <w:p w:rsidR="00ED175F" w:rsidRPr="00274F9F" w:rsidRDefault="00ED175F" w:rsidP="009444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D175F" w:rsidRPr="00274F9F" w:rsidSect="00F7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7D4"/>
    <w:multiLevelType w:val="hybridMultilevel"/>
    <w:tmpl w:val="E512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9F"/>
    <w:rsid w:val="00154A75"/>
    <w:rsid w:val="00274F9F"/>
    <w:rsid w:val="00944425"/>
    <w:rsid w:val="00ED175F"/>
    <w:rsid w:val="00F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9F"/>
    <w:pPr>
      <w:ind w:left="720"/>
      <w:contextualSpacing/>
    </w:pPr>
  </w:style>
  <w:style w:type="table" w:customStyle="1" w:styleId="3">
    <w:name w:val="Сетка таблицы3"/>
    <w:basedOn w:val="a1"/>
    <w:uiPriority w:val="39"/>
    <w:rsid w:val="0094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44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3</cp:revision>
  <dcterms:created xsi:type="dcterms:W3CDTF">2023-11-29T09:55:00Z</dcterms:created>
  <dcterms:modified xsi:type="dcterms:W3CDTF">2023-12-01T15:48:00Z</dcterms:modified>
</cp:coreProperties>
</file>