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0C" w:rsidRDefault="00F1530C" w:rsidP="00F1530C">
      <w:pPr>
        <w:widowControl w:val="0"/>
        <w:spacing w:before="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Перечень вопросов к зачету </w:t>
      </w:r>
    </w:p>
    <w:p w:rsidR="00F1530C" w:rsidRDefault="00F1530C" w:rsidP="00F1530C">
      <w:pPr>
        <w:widowControl w:val="0"/>
        <w:spacing w:before="90" w:after="44" w:line="240" w:lineRule="auto"/>
        <w:jc w:val="center"/>
        <w:rPr>
          <w:rFonts w:ascii="Times New Roman" w:eastAsia="Times New Roman" w:hAnsi="Times New Roman" w:cs="Times New Roman"/>
          <w:b/>
          <w:bCs/>
          <w:sz w:val="24"/>
          <w:szCs w:val="24"/>
        </w:rPr>
      </w:pPr>
    </w:p>
    <w:tbl>
      <w:tblPr>
        <w:tblStyle w:val="ab"/>
        <w:tblW w:w="0" w:type="auto"/>
        <w:tblInd w:w="-5" w:type="dxa"/>
        <w:tblLook w:val="04A0"/>
      </w:tblPr>
      <w:tblGrid>
        <w:gridCol w:w="7371"/>
        <w:gridCol w:w="2127"/>
      </w:tblGrid>
      <w:tr w:rsidR="00F1530C" w:rsidTr="009A2AD6">
        <w:tc>
          <w:tcPr>
            <w:tcW w:w="7371" w:type="dxa"/>
          </w:tcPr>
          <w:p w:rsidR="00F1530C" w:rsidRDefault="00F1530C" w:rsidP="009A2AD6">
            <w:pPr>
              <w:jc w:val="center"/>
              <w:rPr>
                <w:rFonts w:ascii="Times New Roman" w:eastAsia="Times New Roman" w:hAnsi="Times New Roman"/>
                <w:b/>
                <w:sz w:val="24"/>
                <w:szCs w:val="24"/>
                <w:lang w:eastAsia="ru-RU"/>
              </w:rPr>
            </w:pPr>
            <w:bookmarkStart w:id="0" w:name="_Hlk138595398"/>
            <w:r>
              <w:rPr>
                <w:rFonts w:ascii="Times New Roman" w:eastAsia="Times New Roman" w:hAnsi="Times New Roman"/>
                <w:b/>
                <w:sz w:val="24"/>
                <w:szCs w:val="24"/>
                <w:lang w:eastAsia="ru-RU"/>
              </w:rPr>
              <w:t>Вопросы</w:t>
            </w:r>
          </w:p>
          <w:p w:rsidR="00F1530C" w:rsidRDefault="00F1530C" w:rsidP="009A2AD6">
            <w:pPr>
              <w:jc w:val="both"/>
              <w:rPr>
                <w:rFonts w:ascii="Times New Roman" w:hAnsi="Times New Roman"/>
                <w:sz w:val="24"/>
                <w:szCs w:val="24"/>
                <w:lang w:eastAsia="ru-RU"/>
              </w:rPr>
            </w:pPr>
          </w:p>
        </w:tc>
        <w:tc>
          <w:tcPr>
            <w:tcW w:w="2127" w:type="dxa"/>
          </w:tcPr>
          <w:p w:rsidR="00F1530C" w:rsidRDefault="00F1530C" w:rsidP="009A2AD6">
            <w:pPr>
              <w:jc w:val="both"/>
              <w:rPr>
                <w:rFonts w:ascii="Times New Roman" w:hAnsi="Times New Roman"/>
                <w:sz w:val="24"/>
                <w:szCs w:val="24"/>
                <w:lang w:eastAsia="ru-RU"/>
              </w:rPr>
            </w:pPr>
            <w:r>
              <w:rPr>
                <w:rFonts w:ascii="Times New Roman" w:eastAsia="Times New Roman" w:hAnsi="Times New Roman"/>
                <w:b/>
                <w:sz w:val="24"/>
                <w:szCs w:val="24"/>
                <w:lang w:eastAsia="ru-RU"/>
              </w:rPr>
              <w:t>Индикаторы достижения компетенций</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 xml:space="preserve">Основные понятия, проблемы, принципы, задачи и методы </w:t>
            </w:r>
            <w:proofErr w:type="spellStart"/>
            <w:proofErr w:type="gramStart"/>
            <w:r>
              <w:rPr>
                <w:sz w:val="24"/>
                <w:szCs w:val="24"/>
                <w:lang w:eastAsia="ru-RU"/>
              </w:rPr>
              <w:t>стресс-менеджмента</w:t>
            </w:r>
            <w:proofErr w:type="spellEnd"/>
            <w:proofErr w:type="gramEnd"/>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lang w:eastAsia="ru-RU"/>
              </w:rPr>
              <w:t xml:space="preserve">Особенности трудовых отношений и противоречивый характер трудовой деятельности человека: </w:t>
            </w:r>
            <w:r>
              <w:rPr>
                <w:sz w:val="24"/>
                <w:szCs w:val="24"/>
                <w:lang w:eastAsia="ru-RU"/>
              </w:rPr>
              <w:t xml:space="preserve">методы системного подхода и критического анализа проблемных ситуаций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УК-1.2.1.</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proofErr w:type="spellStart"/>
            <w:r>
              <w:rPr>
                <w:sz w:val="24"/>
                <w:szCs w:val="24"/>
                <w:lang w:eastAsia="ru-RU"/>
              </w:rPr>
              <w:t>Конфликтогенность</w:t>
            </w:r>
            <w:proofErr w:type="spellEnd"/>
            <w:r>
              <w:rPr>
                <w:sz w:val="24"/>
                <w:szCs w:val="24"/>
                <w:lang w:eastAsia="ru-RU"/>
              </w:rPr>
              <w:t xml:space="preserve">  </w:t>
            </w:r>
            <w:proofErr w:type="spellStart"/>
            <w:r>
              <w:rPr>
                <w:sz w:val="24"/>
                <w:szCs w:val="24"/>
                <w:lang w:eastAsia="ru-RU"/>
              </w:rPr>
              <w:t>истрессогенность</w:t>
            </w:r>
            <w:proofErr w:type="spellEnd"/>
            <w:r>
              <w:rPr>
                <w:sz w:val="24"/>
                <w:szCs w:val="24"/>
                <w:lang w:eastAsia="ru-RU"/>
              </w:rPr>
              <w:t xml:space="preserve"> социально-культурных факторов в организационном и трудовом контекстах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proofErr w:type="spellStart"/>
            <w:r>
              <w:rPr>
                <w:sz w:val="24"/>
                <w:szCs w:val="24"/>
                <w:lang w:eastAsia="ru-RU"/>
              </w:rPr>
              <w:t>Конфликтогенность</w:t>
            </w:r>
            <w:proofErr w:type="spellEnd"/>
            <w:r>
              <w:rPr>
                <w:sz w:val="24"/>
                <w:szCs w:val="24"/>
                <w:lang w:eastAsia="ru-RU"/>
              </w:rPr>
              <w:t xml:space="preserve">  </w:t>
            </w:r>
            <w:proofErr w:type="spellStart"/>
            <w:r>
              <w:rPr>
                <w:sz w:val="24"/>
                <w:szCs w:val="24"/>
                <w:lang w:eastAsia="ru-RU"/>
              </w:rPr>
              <w:t>истрессогенность</w:t>
            </w:r>
            <w:proofErr w:type="spellEnd"/>
            <w:r>
              <w:rPr>
                <w:sz w:val="24"/>
                <w:szCs w:val="24"/>
                <w:lang w:eastAsia="ru-RU"/>
              </w:rPr>
              <w:t xml:space="preserve"> социально-экономических факторов в организационном и трудовом контекстах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sz w:val="24"/>
                <w:szCs w:val="24"/>
                <w:lang w:eastAsia="ru-RU"/>
              </w:rPr>
              <w:t xml:space="preserve">Понятие и этапы реализации программы </w:t>
            </w:r>
            <w:proofErr w:type="spellStart"/>
            <w:proofErr w:type="gramStart"/>
            <w:r>
              <w:rPr>
                <w:sz w:val="24"/>
                <w:szCs w:val="24"/>
                <w:lang w:eastAsia="ru-RU"/>
              </w:rPr>
              <w:t>стресс-менеджмента</w:t>
            </w:r>
            <w:proofErr w:type="spellEnd"/>
            <w:proofErr w:type="gramEnd"/>
            <w:r>
              <w:rPr>
                <w:sz w:val="24"/>
                <w:szCs w:val="24"/>
                <w:lang w:eastAsia="ru-RU"/>
              </w:rPr>
              <w:t xml:space="preserve"> в организации. </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sz w:val="24"/>
                <w:szCs w:val="24"/>
                <w:lang w:eastAsia="ru-RU"/>
              </w:rPr>
              <w:t>УК-1.2.1.</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t>С</w:t>
            </w:r>
            <w:r>
              <w:rPr>
                <w:sz w:val="24"/>
                <w:szCs w:val="24"/>
                <w:lang w:eastAsia="ru-RU"/>
              </w:rPr>
              <w:t xml:space="preserve">истематизация способов и средств </w:t>
            </w:r>
            <w:proofErr w:type="spellStart"/>
            <w:r>
              <w:rPr>
                <w:sz w:val="24"/>
                <w:szCs w:val="24"/>
                <w:lang w:eastAsia="ru-RU"/>
              </w:rPr>
              <w:t>психопрофилактики</w:t>
            </w:r>
            <w:proofErr w:type="spellEnd"/>
            <w:r>
              <w:rPr>
                <w:sz w:val="24"/>
                <w:szCs w:val="24"/>
                <w:lang w:eastAsia="ru-RU"/>
              </w:rPr>
              <w:t xml:space="preserve"> и коррекции стресса  </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sz w:val="24"/>
                <w:szCs w:val="24"/>
                <w:lang w:eastAsia="ru-RU"/>
              </w:rPr>
              <w:t>УК-1.2.1.</w:t>
            </w:r>
          </w:p>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iCs/>
                <w:color w:val="000000"/>
                <w:sz w:val="24"/>
                <w:szCs w:val="24"/>
                <w:lang w:eastAsia="ru-RU"/>
              </w:rPr>
              <w:t>ПК-3.1.5.</w:t>
            </w:r>
          </w:p>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sz w:val="24"/>
                <w:szCs w:val="24"/>
              </w:rPr>
              <w:t xml:space="preserve">Стресс-менеджмент в организации: системный и критический анализ проблемных ситуаций. </w:t>
            </w:r>
            <w:r>
              <w:t xml:space="preserve"> О</w:t>
            </w:r>
            <w:r>
              <w:rPr>
                <w:sz w:val="24"/>
                <w:szCs w:val="24"/>
                <w:lang w:eastAsia="ru-RU"/>
              </w:rPr>
              <w:t xml:space="preserve">сновные систематизации </w:t>
            </w:r>
            <w:proofErr w:type="spellStart"/>
            <w:r>
              <w:rPr>
                <w:sz w:val="24"/>
                <w:szCs w:val="24"/>
                <w:lang w:eastAsia="ru-RU"/>
              </w:rPr>
              <w:t>стрессогенных</w:t>
            </w:r>
            <w:proofErr w:type="spellEnd"/>
            <w:r>
              <w:rPr>
                <w:sz w:val="24"/>
                <w:szCs w:val="24"/>
                <w:lang w:eastAsia="ru-RU"/>
              </w:rPr>
              <w:t xml:space="preserve"> факторов.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УК-1.3.1.</w:t>
            </w: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rPr>
            </w:pPr>
            <w:r>
              <w:rPr>
                <w:sz w:val="24"/>
                <w:szCs w:val="24"/>
              </w:rPr>
              <w:t xml:space="preserve">Стресс-менеджмент в организации: системный и критический анализ проблемных ситуаций. </w:t>
            </w:r>
            <w:r>
              <w:rPr>
                <w:sz w:val="24"/>
                <w:szCs w:val="24"/>
                <w:lang w:eastAsia="ru-RU"/>
              </w:rPr>
              <w:t xml:space="preserve">Причины и виды стрессов работников организации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УК-1.3.1.</w:t>
            </w:r>
          </w:p>
        </w:tc>
      </w:tr>
      <w:tr w:rsidR="00F1530C" w:rsidTr="009A2AD6">
        <w:tc>
          <w:tcPr>
            <w:tcW w:w="7371" w:type="dxa"/>
          </w:tcPr>
          <w:p w:rsidR="00F1530C" w:rsidRDefault="00F1530C" w:rsidP="00F1530C">
            <w:pPr>
              <w:pStyle w:val="a4"/>
              <w:widowControl w:val="0"/>
              <w:numPr>
                <w:ilvl w:val="0"/>
                <w:numId w:val="28"/>
              </w:numPr>
              <w:ind w:left="378"/>
              <w:contextualSpacing w:val="0"/>
              <w:rPr>
                <w:rFonts w:eastAsiaTheme="minorHAnsi" w:cstheme="minorBidi"/>
                <w:sz w:val="24"/>
                <w:szCs w:val="24"/>
              </w:rPr>
            </w:pPr>
            <w:r>
              <w:rPr>
                <w:sz w:val="24"/>
                <w:szCs w:val="24"/>
                <w:lang w:eastAsia="ru-RU"/>
              </w:rPr>
              <w:t xml:space="preserve">Разработка программы </w:t>
            </w:r>
            <w:proofErr w:type="spellStart"/>
            <w:proofErr w:type="gramStart"/>
            <w:r>
              <w:rPr>
                <w:sz w:val="24"/>
                <w:szCs w:val="24"/>
                <w:lang w:eastAsia="ru-RU"/>
              </w:rPr>
              <w:t>стресс-менеджмента</w:t>
            </w:r>
            <w:proofErr w:type="spellEnd"/>
            <w:proofErr w:type="gramEnd"/>
            <w:r>
              <w:rPr>
                <w:sz w:val="24"/>
                <w:szCs w:val="24"/>
                <w:lang w:eastAsia="ru-RU"/>
              </w:rPr>
              <w:t xml:space="preserve"> в организации с применением  </w:t>
            </w:r>
            <w:r>
              <w:rPr>
                <w:sz w:val="24"/>
                <w:szCs w:val="24"/>
              </w:rPr>
              <w:t>методик постановки цели, определения способов ее достижения</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УК-1.3.1.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sz w:val="24"/>
                <w:szCs w:val="24"/>
                <w:lang w:eastAsia="ru-RU"/>
              </w:rPr>
              <w:t xml:space="preserve">Программы </w:t>
            </w:r>
            <w:proofErr w:type="spellStart"/>
            <w:proofErr w:type="gramStart"/>
            <w:r>
              <w:rPr>
                <w:sz w:val="24"/>
                <w:szCs w:val="24"/>
                <w:lang w:eastAsia="ru-RU"/>
              </w:rPr>
              <w:t>стресс-менеджмента</w:t>
            </w:r>
            <w:proofErr w:type="spellEnd"/>
            <w:proofErr w:type="gramEnd"/>
            <w:r>
              <w:rPr>
                <w:sz w:val="24"/>
                <w:szCs w:val="24"/>
                <w:lang w:eastAsia="ru-RU"/>
              </w:rPr>
              <w:t xml:space="preserve"> в организации: разработка стратегии действий, план и принятие решений для ее реализации </w:t>
            </w:r>
          </w:p>
        </w:tc>
        <w:tc>
          <w:tcPr>
            <w:tcW w:w="2127" w:type="dxa"/>
          </w:tcPr>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sz w:val="24"/>
                <w:szCs w:val="24"/>
                <w:lang w:eastAsia="ru-RU"/>
              </w:rPr>
              <w:t>УК-1.2.1.</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УК-1.3.1.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lang w:eastAsia="ru-RU"/>
              </w:rPr>
              <w:t xml:space="preserve">Подбор </w:t>
            </w:r>
            <w:proofErr w:type="spellStart"/>
            <w:r>
              <w:rPr>
                <w:bCs/>
                <w:sz w:val="24"/>
                <w:szCs w:val="24"/>
                <w:lang w:eastAsia="ru-RU"/>
              </w:rPr>
              <w:t>п</w:t>
            </w:r>
            <w:r>
              <w:rPr>
                <w:sz w:val="24"/>
                <w:szCs w:val="24"/>
                <w:lang w:eastAsia="ru-RU"/>
              </w:rPr>
              <w:t>сихотехнологий</w:t>
            </w:r>
            <w:proofErr w:type="spellEnd"/>
            <w:r>
              <w:rPr>
                <w:sz w:val="24"/>
                <w:szCs w:val="24"/>
                <w:lang w:eastAsia="ru-RU"/>
              </w:rPr>
              <w:t xml:space="preserve"> и психологических практик при повышенном напряжении в социально-трудовой и организационной среде </w:t>
            </w:r>
          </w:p>
        </w:tc>
        <w:tc>
          <w:tcPr>
            <w:tcW w:w="2127" w:type="dxa"/>
          </w:tcPr>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sz w:val="24"/>
                <w:szCs w:val="24"/>
                <w:lang w:eastAsia="ru-RU"/>
              </w:rPr>
              <w:t>УК-1.2.1.</w:t>
            </w:r>
          </w:p>
          <w:p w:rsidR="00F1530C" w:rsidRPr="004C268C" w:rsidRDefault="00F1530C" w:rsidP="009A2AD6">
            <w:pPr>
              <w:rPr>
                <w:rFonts w:ascii="Times New Roman" w:hAnsi="Times New Roman"/>
                <w:bCs/>
                <w:sz w:val="24"/>
                <w:szCs w:val="24"/>
                <w:lang w:eastAsia="ru-RU"/>
              </w:rPr>
            </w:pP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rPr>
            </w:pPr>
            <w:r>
              <w:rPr>
                <w:bCs/>
                <w:sz w:val="24"/>
                <w:szCs w:val="24"/>
                <w:lang w:eastAsia="ru-RU"/>
              </w:rPr>
              <w:t>Методы управления стрессом на уровне организации.</w:t>
            </w:r>
          </w:p>
          <w:p w:rsidR="00F1530C" w:rsidRDefault="00F1530C" w:rsidP="009A2AD6">
            <w:pPr>
              <w:ind w:left="378"/>
              <w:rPr>
                <w:rFonts w:ascii="Times New Roman" w:hAnsi="Times New Roman"/>
                <w:sz w:val="24"/>
                <w:szCs w:val="24"/>
              </w:rPr>
            </w:pPr>
          </w:p>
        </w:tc>
        <w:tc>
          <w:tcPr>
            <w:tcW w:w="2127" w:type="dxa"/>
          </w:tcPr>
          <w:p w:rsidR="00F1530C" w:rsidRPr="004C268C" w:rsidRDefault="00F1530C" w:rsidP="009A2AD6">
            <w:pPr>
              <w:contextualSpacing/>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sz w:val="24"/>
                <w:szCs w:val="24"/>
              </w:rPr>
              <w:t>ПК-8.2.2.</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Стресс и организационное здоровье</w:t>
            </w:r>
          </w:p>
        </w:tc>
        <w:tc>
          <w:tcPr>
            <w:tcW w:w="2127" w:type="dxa"/>
          </w:tcPr>
          <w:p w:rsidR="00F1530C" w:rsidRPr="004C268C" w:rsidRDefault="00F1530C" w:rsidP="009A2AD6">
            <w:pPr>
              <w:contextualSpacing/>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contextualSpacing/>
              <w:rPr>
                <w:rFonts w:ascii="Times New Roman" w:eastAsia="Times New Roman" w:hAnsi="Times New Roman"/>
                <w:bCs/>
                <w:sz w:val="24"/>
                <w:szCs w:val="24"/>
              </w:rPr>
            </w:pPr>
            <w:r w:rsidRPr="004C268C">
              <w:rPr>
                <w:rFonts w:ascii="Times New Roman" w:eastAsia="Times New Roman" w:hAnsi="Times New Roman"/>
                <w:bCs/>
                <w:sz w:val="24"/>
                <w:szCs w:val="24"/>
              </w:rPr>
              <w:t>ПК-8.2.2.</w:t>
            </w:r>
          </w:p>
        </w:tc>
      </w:tr>
      <w:tr w:rsidR="00F1530C" w:rsidTr="009A2AD6">
        <w:tc>
          <w:tcPr>
            <w:tcW w:w="7371" w:type="dxa"/>
          </w:tcPr>
          <w:p w:rsidR="00F1530C" w:rsidRDefault="00F1530C" w:rsidP="00F1530C">
            <w:pPr>
              <w:pStyle w:val="a4"/>
              <w:widowControl w:val="0"/>
              <w:numPr>
                <w:ilvl w:val="0"/>
                <w:numId w:val="28"/>
              </w:numPr>
              <w:ind w:left="378"/>
              <w:contextualSpacing w:val="0"/>
              <w:rPr>
                <w:rFonts w:eastAsiaTheme="minorHAnsi" w:cstheme="minorBidi"/>
                <w:sz w:val="24"/>
                <w:szCs w:val="24"/>
              </w:rPr>
            </w:pPr>
            <w:r>
              <w:rPr>
                <w:sz w:val="24"/>
                <w:szCs w:val="24"/>
              </w:rPr>
              <w:t xml:space="preserve">Трудовой конфликт: определение, причины, типология, модели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rPr>
            </w:pPr>
            <w:r>
              <w:rPr>
                <w:sz w:val="24"/>
                <w:szCs w:val="24"/>
              </w:rPr>
              <w:t xml:space="preserve">Правила и технологии эффективного межкультурного взаимодействия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rPr>
            </w:pPr>
            <w:r>
              <w:rPr>
                <w:sz w:val="24"/>
                <w:szCs w:val="24"/>
              </w:rPr>
              <w:t xml:space="preserve">Правила и технологии эффективного межличностного делового общения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rPr>
            </w:pPr>
            <w:r>
              <w:rPr>
                <w:sz w:val="24"/>
                <w:szCs w:val="24"/>
              </w:rPr>
              <w:t xml:space="preserve">Правила и технологии бесконфликтной деловой коммуникации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rPr>
              <w:t xml:space="preserve">Методы и формы оказания психологической помощи при нарушениях социализации </w:t>
            </w:r>
            <w:r>
              <w:rPr>
                <w:sz w:val="24"/>
                <w:szCs w:val="24"/>
                <w:lang w:eastAsia="ru-RU"/>
              </w:rPr>
              <w:t xml:space="preserve">в организационном и трудовом контекстах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jc w:val="both"/>
              <w:rPr>
                <w:bCs/>
                <w:sz w:val="24"/>
                <w:szCs w:val="24"/>
              </w:rPr>
            </w:pPr>
            <w:r>
              <w:rPr>
                <w:bCs/>
                <w:sz w:val="24"/>
                <w:szCs w:val="24"/>
              </w:rPr>
              <w:t xml:space="preserve">Технологии оказания психологической помощи при нарушениях социализации </w:t>
            </w:r>
            <w:r>
              <w:rPr>
                <w:sz w:val="24"/>
                <w:szCs w:val="24"/>
                <w:lang w:eastAsia="ru-RU"/>
              </w:rPr>
              <w:t xml:space="preserve">в организационном и трудовом контекстах </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Приемы индивидуальной профилактики и коррекции стресса.</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lastRenderedPageBreak/>
              <w:t>Приемы групповой профилактики и коррекции стресса.</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rPr>
              <w:t xml:space="preserve">Основы психологического консультирования с применением технологий </w:t>
            </w:r>
            <w:proofErr w:type="spellStart"/>
            <w:proofErr w:type="gramStart"/>
            <w:r>
              <w:rPr>
                <w:bCs/>
                <w:sz w:val="24"/>
                <w:szCs w:val="24"/>
              </w:rPr>
              <w:t>стресс-менеджмента</w:t>
            </w:r>
            <w:proofErr w:type="spellEnd"/>
            <w:proofErr w:type="gramEnd"/>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bCs/>
                <w:sz w:val="24"/>
                <w:szCs w:val="24"/>
              </w:rPr>
            </w:pPr>
            <w:r>
              <w:rPr>
                <w:bCs/>
                <w:sz w:val="24"/>
                <w:szCs w:val="24"/>
              </w:rPr>
              <w:t xml:space="preserve">Основы организации и проведения психологического тренинга с применением технологий </w:t>
            </w:r>
            <w:proofErr w:type="spellStart"/>
            <w:proofErr w:type="gramStart"/>
            <w:r>
              <w:rPr>
                <w:bCs/>
                <w:sz w:val="24"/>
                <w:szCs w:val="24"/>
              </w:rPr>
              <w:t>стресс-менеджмента</w:t>
            </w:r>
            <w:proofErr w:type="spellEnd"/>
            <w:proofErr w:type="gramEnd"/>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ПК-3.1.5.</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bCs/>
                <w:sz w:val="24"/>
                <w:szCs w:val="24"/>
              </w:rPr>
            </w:pPr>
            <w:r>
              <w:rPr>
                <w:bCs/>
                <w:sz w:val="24"/>
                <w:szCs w:val="24"/>
              </w:rPr>
              <w:t>Диагностика профессионального стресса.</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ПК-8.1.1.</w:t>
            </w:r>
          </w:p>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ПК-8.2.2.</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rPr>
            </w:pPr>
            <w:r>
              <w:rPr>
                <w:bCs/>
                <w:sz w:val="24"/>
                <w:szCs w:val="24"/>
              </w:rPr>
              <w:t xml:space="preserve">Анализ и обобщение данных о состоянии и динамике психологического здоровья населения </w:t>
            </w:r>
          </w:p>
        </w:tc>
        <w:tc>
          <w:tcPr>
            <w:tcW w:w="2127" w:type="dxa"/>
          </w:tcPr>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ПК-8.1.1.</w:t>
            </w:r>
          </w:p>
          <w:p w:rsidR="00F1530C" w:rsidRPr="004C268C" w:rsidRDefault="00F1530C" w:rsidP="009A2AD6">
            <w:pPr>
              <w:rPr>
                <w:rFonts w:ascii="Times New Roman" w:eastAsia="Times New Roman" w:hAnsi="Times New Roman"/>
                <w:bCs/>
                <w:iCs/>
                <w:color w:val="000000"/>
                <w:sz w:val="24"/>
                <w:szCs w:val="24"/>
                <w:lang w:eastAsia="ru-RU"/>
              </w:rPr>
            </w:pPr>
            <w:r w:rsidRPr="004C268C">
              <w:rPr>
                <w:rFonts w:ascii="Times New Roman" w:eastAsia="Times New Roman" w:hAnsi="Times New Roman"/>
                <w:bCs/>
                <w:iCs/>
                <w:color w:val="000000"/>
                <w:sz w:val="24"/>
                <w:szCs w:val="24"/>
                <w:lang w:eastAsia="ru-RU"/>
              </w:rPr>
              <w:t>ПК-8.2.2.</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rPr>
            </w:pPr>
            <w:r>
              <w:rPr>
                <w:sz w:val="24"/>
                <w:szCs w:val="24"/>
              </w:rPr>
              <w:t xml:space="preserve">Выявление рисков нарушения и проблем психологического здоровья населения, требующих  </w:t>
            </w:r>
            <w:proofErr w:type="spellStart"/>
            <w:r>
              <w:rPr>
                <w:sz w:val="24"/>
                <w:szCs w:val="24"/>
              </w:rPr>
              <w:t>психокоррекционной</w:t>
            </w:r>
            <w:proofErr w:type="spellEnd"/>
            <w:r>
              <w:rPr>
                <w:sz w:val="24"/>
                <w:szCs w:val="24"/>
              </w:rPr>
              <w:t xml:space="preserve"> работы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hAnsi="Times New Roman"/>
                <w:bCs/>
                <w:sz w:val="24"/>
                <w:szCs w:val="24"/>
              </w:rPr>
              <w:t>ПК-8.2.2.</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rFonts w:eastAsiaTheme="minorHAnsi" w:cstheme="minorBidi"/>
                <w:sz w:val="24"/>
                <w:szCs w:val="24"/>
              </w:rPr>
            </w:pPr>
            <w:r>
              <w:rPr>
                <w:sz w:val="24"/>
                <w:szCs w:val="24"/>
              </w:rPr>
              <w:t>Методы мониторинга психологической безопасности и комфортности среды</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роживания и организационной среды</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p w:rsidR="00F1530C" w:rsidRPr="004C268C" w:rsidRDefault="00F1530C" w:rsidP="009A2AD6">
            <w:pPr>
              <w:contextualSpacing/>
              <w:rPr>
                <w:rFonts w:ascii="Times New Roman" w:hAnsi="Times New Roman"/>
                <w:bCs/>
                <w:sz w:val="24"/>
                <w:szCs w:val="24"/>
              </w:rPr>
            </w:pPr>
            <w:r w:rsidRPr="004C268C">
              <w:rPr>
                <w:rFonts w:ascii="Times New Roman" w:hAnsi="Times New Roman"/>
                <w:bCs/>
                <w:sz w:val="24"/>
                <w:szCs w:val="24"/>
              </w:rPr>
              <w:t>ПК-8.2.2.</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color w:val="000000"/>
                <w:sz w:val="24"/>
                <w:szCs w:val="24"/>
                <w:lang w:eastAsia="ru-RU"/>
              </w:rPr>
              <w:t>ПК-8.2.3.</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sz w:val="24"/>
                <w:szCs w:val="24"/>
              </w:rPr>
            </w:pPr>
            <w:r>
              <w:rPr>
                <w:sz w:val="24"/>
                <w:szCs w:val="24"/>
                <w:lang w:eastAsia="ru-RU"/>
              </w:rPr>
              <w:t>Методы определения и оценки факторов конфликтного напряжения в организационной среде</w:t>
            </w:r>
          </w:p>
          <w:p w:rsidR="00F1530C" w:rsidRDefault="00F1530C" w:rsidP="009A2AD6">
            <w:pPr>
              <w:ind w:left="378"/>
              <w:rPr>
                <w:rFonts w:ascii="Times New Roman" w:hAnsi="Times New Roman"/>
                <w:sz w:val="24"/>
                <w:szCs w:val="24"/>
              </w:rPr>
            </w:pP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p w:rsidR="00F1530C" w:rsidRPr="004C268C" w:rsidRDefault="00F1530C" w:rsidP="009A2AD6">
            <w:pPr>
              <w:contextualSpacing/>
              <w:rPr>
                <w:rFonts w:ascii="Times New Roman" w:hAnsi="Times New Roman"/>
                <w:bCs/>
                <w:sz w:val="24"/>
                <w:szCs w:val="24"/>
              </w:rPr>
            </w:pPr>
            <w:r w:rsidRPr="004C268C">
              <w:rPr>
                <w:rFonts w:ascii="Times New Roman" w:hAnsi="Times New Roman"/>
                <w:bCs/>
                <w:sz w:val="24"/>
                <w:szCs w:val="24"/>
              </w:rPr>
              <w:t>ПК-8.2.2.</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color w:val="000000"/>
                <w:sz w:val="24"/>
                <w:szCs w:val="24"/>
                <w:lang w:eastAsia="ru-RU"/>
              </w:rPr>
              <w:t>ПК-8.2.3.</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rPr>
                <w:sz w:val="24"/>
                <w:szCs w:val="24"/>
                <w:lang w:eastAsia="ru-RU"/>
              </w:rPr>
            </w:pPr>
            <w:r>
              <w:rPr>
                <w:sz w:val="24"/>
                <w:szCs w:val="24"/>
                <w:lang w:eastAsia="ru-RU"/>
              </w:rPr>
              <w:t>Методы определения и оценки психологической комфортности организационной среды</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p w:rsidR="00F1530C" w:rsidRPr="004C268C" w:rsidRDefault="00F1530C" w:rsidP="009A2AD6">
            <w:pPr>
              <w:contextualSpacing/>
              <w:rPr>
                <w:rFonts w:ascii="Times New Roman" w:hAnsi="Times New Roman"/>
                <w:bCs/>
                <w:sz w:val="24"/>
                <w:szCs w:val="24"/>
              </w:rPr>
            </w:pPr>
            <w:r w:rsidRPr="004C268C">
              <w:rPr>
                <w:rFonts w:ascii="Times New Roman" w:hAnsi="Times New Roman"/>
                <w:bCs/>
                <w:sz w:val="24"/>
                <w:szCs w:val="24"/>
              </w:rPr>
              <w:t>ПК-8.2.2.</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color w:val="000000"/>
                <w:sz w:val="24"/>
                <w:szCs w:val="24"/>
                <w:lang w:eastAsia="ru-RU"/>
              </w:rPr>
              <w:t>ПК-8.2.3.</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jc w:val="both"/>
              <w:rPr>
                <w:sz w:val="24"/>
                <w:szCs w:val="24"/>
                <w:lang w:eastAsia="ru-RU"/>
              </w:rPr>
            </w:pPr>
            <w:r>
              <w:rPr>
                <w:sz w:val="24"/>
                <w:szCs w:val="24"/>
              </w:rPr>
              <w:t xml:space="preserve">Анализ и учет межкультурного разнообразия общества в процессе межкультурного взаимодействия и деловой коммуникации.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УК-5.2.1.</w:t>
            </w:r>
          </w:p>
          <w:p w:rsidR="00F1530C" w:rsidRPr="004C268C" w:rsidRDefault="00F1530C" w:rsidP="009A2AD6">
            <w:pPr>
              <w:rPr>
                <w:rFonts w:ascii="Times New Roman" w:hAnsi="Times New Roman"/>
                <w:bCs/>
                <w:sz w:val="24"/>
                <w:szCs w:val="24"/>
                <w:lang w:eastAsia="ru-RU"/>
              </w:rPr>
            </w:pPr>
            <w:r w:rsidRPr="004C268C">
              <w:rPr>
                <w:rFonts w:ascii="Times New Roman" w:hAnsi="Times New Roman"/>
                <w:bCs/>
                <w:sz w:val="24"/>
                <w:szCs w:val="24"/>
              </w:rPr>
              <w:t>УК-5.3.1.</w:t>
            </w:r>
          </w:p>
        </w:tc>
      </w:tr>
      <w:tr w:rsidR="00F1530C" w:rsidTr="009A2AD6">
        <w:tc>
          <w:tcPr>
            <w:tcW w:w="7371" w:type="dxa"/>
            <w:vAlign w:val="center"/>
          </w:tcPr>
          <w:p w:rsidR="00F1530C" w:rsidRDefault="00F1530C" w:rsidP="00F1530C">
            <w:pPr>
              <w:pStyle w:val="a4"/>
              <w:widowControl w:val="0"/>
              <w:numPr>
                <w:ilvl w:val="0"/>
                <w:numId w:val="28"/>
              </w:numPr>
              <w:ind w:left="378"/>
              <w:contextualSpacing w:val="0"/>
              <w:jc w:val="both"/>
              <w:rPr>
                <w:sz w:val="24"/>
                <w:szCs w:val="24"/>
              </w:rPr>
            </w:pPr>
            <w:r>
              <w:rPr>
                <w:sz w:val="24"/>
                <w:szCs w:val="24"/>
              </w:rPr>
              <w:t xml:space="preserve">Методы и навыки эффективного межкультурного взаимодействия,  межличностного делового общения и бесконфликтной деловой коммуникации  в сложных условиях трудовой деятельности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УК-5.1.1.</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УК-5.2.1.</w:t>
            </w:r>
          </w:p>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hAnsi="Times New Roman"/>
                <w:bCs/>
                <w:sz w:val="24"/>
                <w:szCs w:val="24"/>
              </w:rPr>
              <w:t>УК-5.3.1.</w:t>
            </w:r>
          </w:p>
        </w:tc>
      </w:tr>
      <w:tr w:rsidR="00F1530C" w:rsidTr="009A2AD6">
        <w:tc>
          <w:tcPr>
            <w:tcW w:w="7371" w:type="dxa"/>
          </w:tcPr>
          <w:p w:rsidR="00F1530C" w:rsidRDefault="00F1530C" w:rsidP="00F1530C">
            <w:pPr>
              <w:pStyle w:val="a4"/>
              <w:widowControl w:val="0"/>
              <w:numPr>
                <w:ilvl w:val="0"/>
                <w:numId w:val="28"/>
              </w:numPr>
              <w:ind w:left="378"/>
              <w:contextualSpacing w:val="0"/>
              <w:rPr>
                <w:rFonts w:eastAsiaTheme="minorHAnsi" w:cstheme="minorBidi"/>
                <w:sz w:val="24"/>
                <w:szCs w:val="24"/>
              </w:rPr>
            </w:pPr>
            <w:r>
              <w:rPr>
                <w:sz w:val="24"/>
                <w:szCs w:val="24"/>
              </w:rPr>
              <w:t xml:space="preserve">Разработка программ профилактической и </w:t>
            </w:r>
            <w:proofErr w:type="spellStart"/>
            <w:r>
              <w:rPr>
                <w:sz w:val="24"/>
                <w:szCs w:val="24"/>
              </w:rPr>
              <w:t>психокоррекционной</w:t>
            </w:r>
            <w:proofErr w:type="spellEnd"/>
            <w:r>
              <w:rPr>
                <w:sz w:val="24"/>
                <w:szCs w:val="24"/>
              </w:rPr>
              <w:t xml:space="preserve"> работы на основе результатов мониторинга психологической безопасности и комфортности среды проживания и организационной среды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color w:val="000000"/>
                <w:sz w:val="24"/>
                <w:szCs w:val="24"/>
                <w:lang w:eastAsia="ru-RU"/>
              </w:rPr>
              <w:t>ПК-8.2.3.</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lang w:eastAsia="ru-RU"/>
              </w:rPr>
              <w:t xml:space="preserve">Методы управления стрессом на уровне личности. </w:t>
            </w:r>
          </w:p>
        </w:tc>
        <w:tc>
          <w:tcPr>
            <w:tcW w:w="2127" w:type="dxa"/>
          </w:tcPr>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i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Методы диагностики и развития толерантности личности</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УК-5.2.1.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 xml:space="preserve">Методы диагностики и развития </w:t>
            </w:r>
            <w:proofErr w:type="spellStart"/>
            <w:r>
              <w:rPr>
                <w:bCs/>
                <w:sz w:val="24"/>
                <w:szCs w:val="24"/>
                <w:lang w:eastAsia="ru-RU"/>
              </w:rPr>
              <w:t>саморегуляции</w:t>
            </w:r>
            <w:proofErr w:type="spellEnd"/>
            <w:r>
              <w:rPr>
                <w:bCs/>
                <w:sz w:val="24"/>
                <w:szCs w:val="24"/>
                <w:lang w:eastAsia="ru-RU"/>
              </w:rPr>
              <w:t xml:space="preserve"> личности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 xml:space="preserve">Методы диагностики и развития </w:t>
            </w:r>
            <w:proofErr w:type="spellStart"/>
            <w:r>
              <w:rPr>
                <w:bCs/>
                <w:sz w:val="24"/>
                <w:szCs w:val="24"/>
                <w:lang w:eastAsia="ru-RU"/>
              </w:rPr>
              <w:t>стрессоустойчивости</w:t>
            </w:r>
            <w:proofErr w:type="spellEnd"/>
            <w:r>
              <w:rPr>
                <w:bCs/>
                <w:sz w:val="24"/>
                <w:szCs w:val="24"/>
                <w:lang w:eastAsia="ru-RU"/>
              </w:rPr>
              <w:t xml:space="preserve"> личности </w:t>
            </w:r>
          </w:p>
        </w:tc>
        <w:tc>
          <w:tcPr>
            <w:tcW w:w="2127" w:type="dxa"/>
          </w:tcPr>
          <w:p w:rsidR="00F1530C" w:rsidRPr="004C268C" w:rsidRDefault="00F1530C" w:rsidP="009A2AD6">
            <w:pPr>
              <w:rPr>
                <w:rFonts w:ascii="Times New Roman" w:eastAsia="Times New Roman" w:hAnsi="Times New Roman"/>
                <w:bCs/>
                <w:iCs/>
                <w:sz w:val="24"/>
                <w:szCs w:val="24"/>
                <w:lang w:eastAsia="ru-RU"/>
              </w:rPr>
            </w:pPr>
            <w:r w:rsidRPr="004C268C">
              <w:rPr>
                <w:rFonts w:ascii="Times New Roman" w:eastAsia="Times New Roman" w:hAnsi="Times New Roman"/>
                <w:bCs/>
                <w:iCs/>
                <w:sz w:val="24"/>
                <w:szCs w:val="24"/>
                <w:lang w:eastAsia="ru-RU"/>
              </w:rPr>
              <w:t>ПК-8.1.1.</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lang w:eastAsia="ru-RU"/>
              </w:rPr>
              <w:t xml:space="preserve">Приемы индивидуальной профилактики стресса </w:t>
            </w:r>
          </w:p>
        </w:tc>
        <w:tc>
          <w:tcPr>
            <w:tcW w:w="2127" w:type="dxa"/>
          </w:tcPr>
          <w:p w:rsidR="00F1530C" w:rsidRPr="004C268C" w:rsidRDefault="00F1530C" w:rsidP="009A2AD6">
            <w:pPr>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rPr>
                <w:rFonts w:ascii="Times New Roman" w:hAnsi="Times New Roman"/>
                <w:bCs/>
                <w:sz w:val="24"/>
                <w:szCs w:val="24"/>
                <w:lang w:eastAsia="ru-RU"/>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 xml:space="preserve">Приемы индивидуальной коррекции стресса </w:t>
            </w:r>
          </w:p>
        </w:tc>
        <w:tc>
          <w:tcPr>
            <w:tcW w:w="2127" w:type="dxa"/>
          </w:tcPr>
          <w:p w:rsidR="00F1530C" w:rsidRPr="004C268C" w:rsidRDefault="00F1530C" w:rsidP="009A2AD6">
            <w:pPr>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rPr>
                <w:rFonts w:ascii="Times New Roman" w:eastAsia="Times New Roman" w:hAnsi="Times New Roman"/>
                <w:bCs/>
                <w:sz w:val="24"/>
                <w:szCs w:val="24"/>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sz w:val="24"/>
                <w:szCs w:val="24"/>
                <w:lang w:eastAsia="ru-RU"/>
              </w:rPr>
            </w:pPr>
            <w:r>
              <w:rPr>
                <w:bCs/>
                <w:sz w:val="24"/>
                <w:szCs w:val="24"/>
                <w:lang w:eastAsia="ru-RU"/>
              </w:rPr>
              <w:t xml:space="preserve">Приемы групповой профилактики стресса </w:t>
            </w:r>
          </w:p>
        </w:tc>
        <w:tc>
          <w:tcPr>
            <w:tcW w:w="2127" w:type="dxa"/>
          </w:tcPr>
          <w:p w:rsidR="00F1530C" w:rsidRPr="004C268C" w:rsidRDefault="00F1530C" w:rsidP="009A2AD6">
            <w:pPr>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rPr>
                <w:rFonts w:ascii="Times New Roman" w:hAnsi="Times New Roman"/>
                <w:bCs/>
                <w:sz w:val="24"/>
                <w:szCs w:val="24"/>
                <w:lang w:eastAsia="ru-RU"/>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jc w:val="both"/>
              <w:rPr>
                <w:bCs/>
                <w:sz w:val="24"/>
                <w:szCs w:val="24"/>
                <w:lang w:eastAsia="ru-RU"/>
              </w:rPr>
            </w:pPr>
            <w:r>
              <w:rPr>
                <w:bCs/>
                <w:sz w:val="24"/>
                <w:szCs w:val="24"/>
                <w:lang w:eastAsia="ru-RU"/>
              </w:rPr>
              <w:t xml:space="preserve">Приемы групповой коррекции стресса </w:t>
            </w:r>
          </w:p>
        </w:tc>
        <w:tc>
          <w:tcPr>
            <w:tcW w:w="2127" w:type="dxa"/>
          </w:tcPr>
          <w:p w:rsidR="00F1530C" w:rsidRPr="004C268C" w:rsidRDefault="00F1530C" w:rsidP="009A2AD6">
            <w:pPr>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rPr>
                <w:rFonts w:ascii="Times New Roman" w:eastAsia="Times New Roman" w:hAnsi="Times New Roman"/>
                <w:bCs/>
                <w:sz w:val="24"/>
                <w:szCs w:val="24"/>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 xml:space="preserve">Способы оценки эффективности программ </w:t>
            </w:r>
            <w:proofErr w:type="spellStart"/>
            <w:proofErr w:type="gramStart"/>
            <w:r>
              <w:rPr>
                <w:bCs/>
                <w:sz w:val="24"/>
                <w:szCs w:val="24"/>
                <w:lang w:eastAsia="ru-RU"/>
              </w:rPr>
              <w:t>стресс-менеджмента</w:t>
            </w:r>
            <w:proofErr w:type="spellEnd"/>
            <w:proofErr w:type="gramEnd"/>
            <w:r>
              <w:rPr>
                <w:bCs/>
                <w:sz w:val="24"/>
                <w:szCs w:val="24"/>
                <w:lang w:eastAsia="ru-RU"/>
              </w:rPr>
              <w:t xml:space="preserve"> </w:t>
            </w:r>
          </w:p>
        </w:tc>
        <w:tc>
          <w:tcPr>
            <w:tcW w:w="2127" w:type="dxa"/>
          </w:tcPr>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sz w:val="24"/>
                <w:szCs w:val="24"/>
                <w:lang w:eastAsia="ru-RU"/>
              </w:rPr>
              <w:t>УК-1.2.1.</w:t>
            </w:r>
          </w:p>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sz w:val="24"/>
                <w:szCs w:val="24"/>
                <w:lang w:eastAsia="ru-RU"/>
              </w:rPr>
              <w:t>УК-1.3.1.</w:t>
            </w:r>
          </w:p>
          <w:p w:rsidR="00F1530C" w:rsidRPr="004C268C" w:rsidRDefault="00F1530C" w:rsidP="009A2AD6">
            <w:pPr>
              <w:rPr>
                <w:rFonts w:ascii="Times New Roman" w:eastAsia="Times New Roman" w:hAnsi="Times New Roman"/>
                <w:bCs/>
                <w:sz w:val="24"/>
                <w:szCs w:val="24"/>
                <w:lang w:eastAsia="ru-RU"/>
              </w:rPr>
            </w:pPr>
            <w:r w:rsidRPr="004C268C">
              <w:rPr>
                <w:rFonts w:ascii="Times New Roman" w:eastAsia="Times New Roman" w:hAnsi="Times New Roman"/>
                <w:bCs/>
                <w:iCs/>
                <w:sz w:val="24"/>
                <w:szCs w:val="24"/>
                <w:lang w:eastAsia="ru-RU"/>
              </w:rPr>
              <w:t>ПК-8.1.1.</w:t>
            </w:r>
          </w:p>
          <w:p w:rsidR="00F1530C" w:rsidRPr="004C268C" w:rsidRDefault="00F1530C" w:rsidP="009A2AD6">
            <w:pPr>
              <w:rPr>
                <w:rFonts w:ascii="Times New Roman" w:hAnsi="Times New Roman"/>
                <w:bCs/>
                <w:sz w:val="24"/>
                <w:szCs w:val="24"/>
                <w:lang w:eastAsia="ru-RU"/>
              </w:rPr>
            </w:pPr>
            <w:r w:rsidRPr="004C268C">
              <w:rPr>
                <w:rFonts w:ascii="Times New Roman" w:eastAsia="Times New Roman" w:hAnsi="Times New Roman"/>
                <w:bCs/>
                <w:sz w:val="24"/>
                <w:szCs w:val="24"/>
                <w:lang w:eastAsia="ru-RU"/>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sz w:val="24"/>
                <w:szCs w:val="24"/>
                <w:lang w:eastAsia="ru-RU"/>
              </w:rPr>
            </w:pPr>
            <w:r>
              <w:rPr>
                <w:bCs/>
                <w:sz w:val="24"/>
                <w:szCs w:val="24"/>
                <w:lang w:eastAsia="ru-RU"/>
              </w:rPr>
              <w:t>Человек</w:t>
            </w:r>
            <w:r>
              <w:rPr>
                <w:sz w:val="24"/>
                <w:szCs w:val="24"/>
                <w:lang w:eastAsia="ru-RU"/>
              </w:rPr>
              <w:t xml:space="preserve"> в организации: взаимодействие и проблемы социализации и адаптации к организационной среде.</w:t>
            </w:r>
          </w:p>
        </w:tc>
        <w:tc>
          <w:tcPr>
            <w:tcW w:w="2127" w:type="dxa"/>
          </w:tcPr>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hAnsi="Times New Roman"/>
                <w:bCs/>
                <w:sz w:val="24"/>
                <w:szCs w:val="24"/>
              </w:rPr>
              <w:t>ПК-3.1.5.</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 xml:space="preserve">Формы проявления стресса (физиологические, поведенческие, </w:t>
            </w:r>
            <w:r>
              <w:rPr>
                <w:bCs/>
                <w:sz w:val="24"/>
                <w:szCs w:val="24"/>
                <w:lang w:eastAsia="ru-RU"/>
              </w:rPr>
              <w:lastRenderedPageBreak/>
              <w:t>эмоциональные, когнитивные) и критерии его оценки.</w:t>
            </w:r>
          </w:p>
        </w:tc>
        <w:tc>
          <w:tcPr>
            <w:tcW w:w="2127" w:type="dxa"/>
          </w:tcPr>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eastAsia="Times New Roman" w:hAnsi="Times New Roman"/>
                <w:bCs/>
                <w:sz w:val="24"/>
                <w:szCs w:val="24"/>
              </w:rPr>
              <w:lastRenderedPageBreak/>
              <w:t>ПК-8.1.1.</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lastRenderedPageBreak/>
              <w:t>Стресс и нарушение социализации и адаптации. Критерии оценки влияния стресса на индивидуальном и организационном уровне.</w:t>
            </w:r>
          </w:p>
        </w:tc>
        <w:tc>
          <w:tcPr>
            <w:tcW w:w="2127" w:type="dxa"/>
          </w:tcPr>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hAnsi="Times New Roman"/>
                <w:bCs/>
                <w:sz w:val="24"/>
                <w:szCs w:val="24"/>
              </w:rPr>
              <w:t>ПК-3.1.5.</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Профессиональный стресс. Дифференциация стресса и других состояний.</w:t>
            </w:r>
          </w:p>
        </w:tc>
        <w:tc>
          <w:tcPr>
            <w:tcW w:w="2127" w:type="dxa"/>
          </w:tcPr>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hAnsi="Times New Roman"/>
                <w:bCs/>
                <w:sz w:val="24"/>
                <w:szCs w:val="24"/>
              </w:rPr>
              <w:t>ПК-3.1.5.</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 xml:space="preserve">Организационные механизмы управления конфликтами и стрессами </w:t>
            </w:r>
          </w:p>
        </w:tc>
        <w:tc>
          <w:tcPr>
            <w:tcW w:w="2127" w:type="dxa"/>
          </w:tcPr>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Профилактика профессионального выгорания. Модели профилактических программ.</w:t>
            </w:r>
          </w:p>
        </w:tc>
        <w:tc>
          <w:tcPr>
            <w:tcW w:w="2127" w:type="dxa"/>
          </w:tcPr>
          <w:p w:rsidR="00F1530C" w:rsidRPr="004C268C" w:rsidRDefault="00F1530C" w:rsidP="009A2AD6">
            <w:pPr>
              <w:jc w:val="both"/>
              <w:rPr>
                <w:rFonts w:ascii="Times New Roman" w:eastAsia="Times New Roman" w:hAnsi="Times New Roman"/>
                <w:bCs/>
                <w:sz w:val="24"/>
                <w:szCs w:val="24"/>
              </w:rPr>
            </w:pPr>
            <w:r w:rsidRPr="004C268C">
              <w:rPr>
                <w:rFonts w:ascii="Times New Roman" w:eastAsia="Times New Roman" w:hAnsi="Times New Roman"/>
                <w:bCs/>
                <w:sz w:val="24"/>
                <w:szCs w:val="24"/>
              </w:rPr>
              <w:t>ПК-8.1.1.</w:t>
            </w:r>
          </w:p>
          <w:p w:rsidR="00F1530C" w:rsidRPr="004C268C" w:rsidRDefault="00F1530C" w:rsidP="009A2AD6">
            <w:pPr>
              <w:jc w:val="both"/>
              <w:rPr>
                <w:rFonts w:ascii="Times New Roman" w:eastAsia="Times New Roman" w:hAnsi="Times New Roman"/>
                <w:bCs/>
                <w:sz w:val="24"/>
                <w:szCs w:val="24"/>
              </w:rPr>
            </w:pPr>
            <w:r w:rsidRPr="004C268C">
              <w:rPr>
                <w:rFonts w:ascii="Times New Roman" w:eastAsia="Times New Roman" w:hAnsi="Times New Roman"/>
                <w:bCs/>
                <w:sz w:val="24"/>
                <w:szCs w:val="24"/>
              </w:rPr>
              <w:t>ПК-8.2.2.</w:t>
            </w:r>
          </w:p>
          <w:p w:rsidR="00F1530C" w:rsidRPr="004C268C" w:rsidRDefault="00F1530C" w:rsidP="009A2AD6">
            <w:pPr>
              <w:jc w:val="both"/>
              <w:rPr>
                <w:rFonts w:ascii="Times New Roman" w:hAnsi="Times New Roman"/>
                <w:bCs/>
                <w:sz w:val="24"/>
                <w:szCs w:val="24"/>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Возможности методов поведенческой и когнитивной терапии для снятия негативных эффектов стресса и формирования адекватных стратегий преодоления стресса.</w:t>
            </w:r>
          </w:p>
        </w:tc>
        <w:tc>
          <w:tcPr>
            <w:tcW w:w="2127" w:type="dxa"/>
          </w:tcPr>
          <w:p w:rsidR="00F1530C" w:rsidRPr="004C268C" w:rsidRDefault="00F1530C" w:rsidP="009A2AD6">
            <w:pPr>
              <w:jc w:val="both"/>
              <w:rPr>
                <w:rFonts w:ascii="Times New Roman" w:eastAsia="Times New Roman" w:hAnsi="Times New Roman"/>
                <w:bCs/>
                <w:sz w:val="24"/>
                <w:szCs w:val="24"/>
              </w:rPr>
            </w:pPr>
            <w:r w:rsidRPr="004C268C">
              <w:rPr>
                <w:rFonts w:ascii="Times New Roman" w:eastAsia="Times New Roman" w:hAnsi="Times New Roman"/>
                <w:bCs/>
                <w:sz w:val="24"/>
                <w:szCs w:val="24"/>
              </w:rPr>
              <w:t>ПК-3.1.5.</w:t>
            </w:r>
          </w:p>
          <w:p w:rsidR="00F1530C" w:rsidRPr="004C268C" w:rsidRDefault="00F1530C" w:rsidP="009A2AD6">
            <w:pPr>
              <w:jc w:val="both"/>
              <w:rPr>
                <w:rFonts w:ascii="Times New Roman" w:hAnsi="Times New Roman"/>
                <w:bCs/>
                <w:sz w:val="24"/>
                <w:szCs w:val="24"/>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 xml:space="preserve">Оптимизация групповой работы: программы профессиональной адаптации, обучение навыкам принятия решений, разрешение конфликта, тайм-менеджмент. </w:t>
            </w:r>
          </w:p>
        </w:tc>
        <w:tc>
          <w:tcPr>
            <w:tcW w:w="2127" w:type="dxa"/>
          </w:tcPr>
          <w:p w:rsidR="00F1530C" w:rsidRPr="004C268C" w:rsidRDefault="00F1530C" w:rsidP="009A2AD6">
            <w:pPr>
              <w:jc w:val="both"/>
              <w:rPr>
                <w:rFonts w:ascii="Times New Roman" w:eastAsia="Times New Roman" w:hAnsi="Times New Roman"/>
                <w:bCs/>
                <w:sz w:val="24"/>
                <w:szCs w:val="24"/>
              </w:rPr>
            </w:pPr>
            <w:r w:rsidRPr="004C268C">
              <w:rPr>
                <w:rFonts w:ascii="Times New Roman" w:eastAsia="Times New Roman" w:hAnsi="Times New Roman"/>
                <w:bCs/>
                <w:sz w:val="24"/>
                <w:szCs w:val="24"/>
              </w:rPr>
              <w:t>ПК-3.1.5.</w:t>
            </w:r>
          </w:p>
          <w:p w:rsidR="00F1530C" w:rsidRPr="004C268C" w:rsidRDefault="00F1530C" w:rsidP="009A2AD6">
            <w:pPr>
              <w:jc w:val="both"/>
              <w:rPr>
                <w:rFonts w:ascii="Times New Roman" w:hAnsi="Times New Roman"/>
                <w:bCs/>
                <w:sz w:val="24"/>
                <w:szCs w:val="24"/>
                <w:highlight w:val="yellow"/>
                <w:lang w:eastAsia="ru-RU"/>
              </w:rPr>
            </w:pPr>
            <w:r w:rsidRPr="004C268C">
              <w:rPr>
                <w:rFonts w:ascii="Times New Roman" w:hAnsi="Times New Roman"/>
                <w:bCs/>
                <w:sz w:val="24"/>
                <w:szCs w:val="24"/>
              </w:rPr>
              <w:t>ПК-8.2.3.</w:t>
            </w:r>
          </w:p>
        </w:tc>
      </w:tr>
      <w:tr w:rsidR="00F1530C" w:rsidTr="009A2AD6">
        <w:tc>
          <w:tcPr>
            <w:tcW w:w="7371" w:type="dxa"/>
          </w:tcPr>
          <w:p w:rsidR="00F1530C" w:rsidRDefault="00F1530C" w:rsidP="00F1530C">
            <w:pPr>
              <w:pStyle w:val="a4"/>
              <w:widowControl w:val="0"/>
              <w:numPr>
                <w:ilvl w:val="0"/>
                <w:numId w:val="28"/>
              </w:numPr>
              <w:ind w:left="378"/>
              <w:contextualSpacing w:val="0"/>
              <w:rPr>
                <w:bCs/>
                <w:sz w:val="24"/>
                <w:szCs w:val="24"/>
                <w:lang w:eastAsia="ru-RU"/>
              </w:rPr>
            </w:pPr>
            <w:r>
              <w:rPr>
                <w:bCs/>
                <w:sz w:val="24"/>
                <w:szCs w:val="24"/>
                <w:lang w:eastAsia="ru-RU"/>
              </w:rPr>
              <w:t>Перспективные направления исследований профессионального и организационного стресса.</w:t>
            </w:r>
          </w:p>
        </w:tc>
        <w:tc>
          <w:tcPr>
            <w:tcW w:w="2127" w:type="dxa"/>
          </w:tcPr>
          <w:p w:rsidR="00F1530C" w:rsidRPr="004C268C" w:rsidRDefault="00F1530C" w:rsidP="009A2AD6">
            <w:pPr>
              <w:jc w:val="both"/>
              <w:rPr>
                <w:rFonts w:ascii="Times New Roman" w:eastAsia="Times New Roman" w:hAnsi="Times New Roman"/>
                <w:bCs/>
                <w:sz w:val="24"/>
                <w:szCs w:val="24"/>
              </w:rPr>
            </w:pPr>
            <w:r w:rsidRPr="004C268C">
              <w:rPr>
                <w:rFonts w:ascii="Times New Roman" w:eastAsia="Times New Roman" w:hAnsi="Times New Roman"/>
                <w:bCs/>
                <w:sz w:val="24"/>
                <w:szCs w:val="24"/>
              </w:rPr>
              <w:t>ПК-3.1.5.</w:t>
            </w:r>
          </w:p>
          <w:p w:rsidR="00F1530C" w:rsidRPr="004C268C" w:rsidRDefault="00F1530C" w:rsidP="009A2AD6">
            <w:pPr>
              <w:jc w:val="both"/>
              <w:rPr>
                <w:rFonts w:ascii="Times New Roman" w:hAnsi="Times New Roman"/>
                <w:bCs/>
                <w:sz w:val="24"/>
                <w:szCs w:val="24"/>
                <w:highlight w:val="yellow"/>
                <w:lang w:eastAsia="ru-RU"/>
              </w:rPr>
            </w:pPr>
          </w:p>
        </w:tc>
      </w:tr>
      <w:bookmarkEnd w:id="0"/>
    </w:tbl>
    <w:p w:rsidR="00D629C3" w:rsidRPr="00F1530C" w:rsidRDefault="00D629C3" w:rsidP="00F1530C">
      <w:pPr>
        <w:rPr>
          <w:szCs w:val="24"/>
        </w:rPr>
      </w:pPr>
    </w:p>
    <w:sectPr w:rsidR="00D629C3" w:rsidRPr="00F1530C"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64E"/>
    <w:multiLevelType w:val="hybridMultilevel"/>
    <w:tmpl w:val="85D847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28E2CE7"/>
    <w:multiLevelType w:val="hybridMultilevel"/>
    <w:tmpl w:val="9FAAC7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40F15"/>
    <w:multiLevelType w:val="hybridMultilevel"/>
    <w:tmpl w:val="8F20473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358C9"/>
    <w:multiLevelType w:val="hybridMultilevel"/>
    <w:tmpl w:val="CBF2BE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9132A"/>
    <w:multiLevelType w:val="multilevel"/>
    <w:tmpl w:val="A81C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4666D"/>
    <w:multiLevelType w:val="hybridMultilevel"/>
    <w:tmpl w:val="7068C15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8">
    <w:nsid w:val="52A13086"/>
    <w:multiLevelType w:val="hybridMultilevel"/>
    <w:tmpl w:val="7CE849B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92897"/>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A3CDA"/>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1">
    <w:nsid w:val="57C31893"/>
    <w:multiLevelType w:val="hybridMultilevel"/>
    <w:tmpl w:val="365A66BE"/>
    <w:lvl w:ilvl="0" w:tplc="D6E8103C">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57DC6B6D"/>
    <w:multiLevelType w:val="hybridMultilevel"/>
    <w:tmpl w:val="03901148"/>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D50D3"/>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4">
    <w:nsid w:val="63D36020"/>
    <w:multiLevelType w:val="hybridMultilevel"/>
    <w:tmpl w:val="F3C6B700"/>
    <w:lvl w:ilvl="0" w:tplc="4CE20E64">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nsid w:val="678069D1"/>
    <w:multiLevelType w:val="hybridMultilevel"/>
    <w:tmpl w:val="A79EE32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89529B"/>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A7CB3"/>
    <w:multiLevelType w:val="hybridMultilevel"/>
    <w:tmpl w:val="F71ED1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BF1134"/>
    <w:multiLevelType w:val="hybridMultilevel"/>
    <w:tmpl w:val="73202AB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061F18"/>
    <w:multiLevelType w:val="hybridMultilevel"/>
    <w:tmpl w:val="8036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B2"/>
    <w:multiLevelType w:val="hybridMultilevel"/>
    <w:tmpl w:val="7FFEB8C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C57D7"/>
    <w:multiLevelType w:val="hybridMultilevel"/>
    <w:tmpl w:val="1124FD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1B55FF"/>
    <w:multiLevelType w:val="hybridMultilevel"/>
    <w:tmpl w:val="A8787CAC"/>
    <w:lvl w:ilvl="0" w:tplc="691E2F08">
      <w:start w:val="1"/>
      <w:numFmt w:val="decimal"/>
      <w:lvlText w:val="%1."/>
      <w:lvlJc w:val="left"/>
      <w:pPr>
        <w:ind w:left="720" w:hanging="360"/>
      </w:pPr>
    </w:lvl>
    <w:lvl w:ilvl="1" w:tplc="CCB26D36" w:tentative="1">
      <w:start w:val="1"/>
      <w:numFmt w:val="lowerLetter"/>
      <w:lvlText w:val="%2."/>
      <w:lvlJc w:val="left"/>
      <w:pPr>
        <w:ind w:left="1440" w:hanging="360"/>
      </w:pPr>
    </w:lvl>
    <w:lvl w:ilvl="2" w:tplc="10D04FFA" w:tentative="1">
      <w:start w:val="1"/>
      <w:numFmt w:val="lowerRoman"/>
      <w:lvlText w:val="%3."/>
      <w:lvlJc w:val="right"/>
      <w:pPr>
        <w:ind w:left="2160" w:hanging="180"/>
      </w:pPr>
    </w:lvl>
    <w:lvl w:ilvl="3" w:tplc="87AC3FBA" w:tentative="1">
      <w:start w:val="1"/>
      <w:numFmt w:val="decimal"/>
      <w:lvlText w:val="%4."/>
      <w:lvlJc w:val="left"/>
      <w:pPr>
        <w:ind w:left="2880" w:hanging="360"/>
      </w:pPr>
    </w:lvl>
    <w:lvl w:ilvl="4" w:tplc="1DF0D4C0" w:tentative="1">
      <w:start w:val="1"/>
      <w:numFmt w:val="lowerLetter"/>
      <w:lvlText w:val="%5."/>
      <w:lvlJc w:val="left"/>
      <w:pPr>
        <w:ind w:left="3600" w:hanging="360"/>
      </w:pPr>
    </w:lvl>
    <w:lvl w:ilvl="5" w:tplc="80B8B6E2" w:tentative="1">
      <w:start w:val="1"/>
      <w:numFmt w:val="lowerRoman"/>
      <w:lvlText w:val="%6."/>
      <w:lvlJc w:val="right"/>
      <w:pPr>
        <w:ind w:left="4320" w:hanging="180"/>
      </w:pPr>
    </w:lvl>
    <w:lvl w:ilvl="6" w:tplc="99888920" w:tentative="1">
      <w:start w:val="1"/>
      <w:numFmt w:val="decimal"/>
      <w:lvlText w:val="%7."/>
      <w:lvlJc w:val="left"/>
      <w:pPr>
        <w:ind w:left="5040" w:hanging="360"/>
      </w:pPr>
    </w:lvl>
    <w:lvl w:ilvl="7" w:tplc="01708194" w:tentative="1">
      <w:start w:val="1"/>
      <w:numFmt w:val="lowerLetter"/>
      <w:lvlText w:val="%8."/>
      <w:lvlJc w:val="left"/>
      <w:pPr>
        <w:ind w:left="5760" w:hanging="360"/>
      </w:pPr>
    </w:lvl>
    <w:lvl w:ilvl="8" w:tplc="8684FB32" w:tentative="1">
      <w:start w:val="1"/>
      <w:numFmt w:val="lowerRoman"/>
      <w:lvlText w:val="%9."/>
      <w:lvlJc w:val="right"/>
      <w:pPr>
        <w:ind w:left="6480" w:hanging="180"/>
      </w:pPr>
    </w:lvl>
  </w:abstractNum>
  <w:abstractNum w:abstractNumId="23">
    <w:nsid w:val="75F33F55"/>
    <w:multiLevelType w:val="hybridMultilevel"/>
    <w:tmpl w:val="ADD4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8E4D40"/>
    <w:multiLevelType w:val="hybridMultilevel"/>
    <w:tmpl w:val="A296F3DA"/>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516041"/>
    <w:multiLevelType w:val="hybridMultilevel"/>
    <w:tmpl w:val="C678A516"/>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9444EC"/>
    <w:multiLevelType w:val="hybridMultilevel"/>
    <w:tmpl w:val="A238E59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AC669B"/>
    <w:multiLevelType w:val="hybridMultilevel"/>
    <w:tmpl w:val="36EC82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9"/>
  </w:num>
  <w:num w:numId="5">
    <w:abstractNumId w:val="27"/>
  </w:num>
  <w:num w:numId="6">
    <w:abstractNumId w:val="14"/>
  </w:num>
  <w:num w:numId="7">
    <w:abstractNumId w:val="9"/>
  </w:num>
  <w:num w:numId="8">
    <w:abstractNumId w:val="10"/>
  </w:num>
  <w:num w:numId="9">
    <w:abstractNumId w:val="23"/>
  </w:num>
  <w:num w:numId="10">
    <w:abstractNumId w:val="16"/>
  </w:num>
  <w:num w:numId="11">
    <w:abstractNumId w:val="13"/>
  </w:num>
  <w:num w:numId="12">
    <w:abstractNumId w:val="0"/>
  </w:num>
  <w:num w:numId="13">
    <w:abstractNumId w:val="17"/>
  </w:num>
  <w:num w:numId="14">
    <w:abstractNumId w:val="8"/>
  </w:num>
  <w:num w:numId="15">
    <w:abstractNumId w:val="21"/>
  </w:num>
  <w:num w:numId="16">
    <w:abstractNumId w:val="25"/>
  </w:num>
  <w:num w:numId="17">
    <w:abstractNumId w:val="5"/>
  </w:num>
  <w:num w:numId="18">
    <w:abstractNumId w:val="20"/>
  </w:num>
  <w:num w:numId="19">
    <w:abstractNumId w:val="3"/>
  </w:num>
  <w:num w:numId="20">
    <w:abstractNumId w:val="24"/>
  </w:num>
  <w:num w:numId="21">
    <w:abstractNumId w:val="12"/>
  </w:num>
  <w:num w:numId="22">
    <w:abstractNumId w:val="15"/>
  </w:num>
  <w:num w:numId="23">
    <w:abstractNumId w:val="4"/>
  </w:num>
  <w:num w:numId="24">
    <w:abstractNumId w:val="1"/>
  </w:num>
  <w:num w:numId="25">
    <w:abstractNumId w:val="2"/>
  </w:num>
  <w:num w:numId="26">
    <w:abstractNumId w:val="26"/>
  </w:num>
  <w:num w:numId="27">
    <w:abstractNumId w:val="18"/>
  </w:num>
  <w:num w:numId="28">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483A09"/>
    <w:rsid w:val="004847E0"/>
    <w:rsid w:val="005464AD"/>
    <w:rsid w:val="008A0724"/>
    <w:rsid w:val="00904C6E"/>
    <w:rsid w:val="00920FAB"/>
    <w:rsid w:val="00A840E1"/>
    <w:rsid w:val="00AC3C71"/>
    <w:rsid w:val="00B50F06"/>
    <w:rsid w:val="00B84E5F"/>
    <w:rsid w:val="00C414B1"/>
    <w:rsid w:val="00D12EFC"/>
    <w:rsid w:val="00D629C3"/>
    <w:rsid w:val="00E364F7"/>
    <w:rsid w:val="00F1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Абзац"/>
    <w:basedOn w:val="a0"/>
    <w:uiPriority w:val="99"/>
    <w:qFormat/>
    <w:rsid w:val="00E364F7"/>
    <w:pPr>
      <w:spacing w:after="0" w:line="240" w:lineRule="auto"/>
      <w:ind w:firstLine="709"/>
      <w:jc w:val="both"/>
    </w:pPr>
    <w:rPr>
      <w:rFonts w:ascii="Times New Roman" w:eastAsia="Calibri" w:hAnsi="Times New Roman" w:cs="Times New Roman"/>
      <w:sz w:val="28"/>
      <w:lang w:eastAsia="en-US"/>
    </w:rPr>
  </w:style>
  <w:style w:type="paragraph" w:customStyle="1" w:styleId="afff6">
    <w:name w:val="a"/>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9">
    <w:name w:val="p239"/>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a1"/>
    <w:rsid w:val="008A0724"/>
  </w:style>
</w:styles>
</file>

<file path=word/webSettings.xml><?xml version="1.0" encoding="utf-8"?>
<w:webSettings xmlns:r="http://schemas.openxmlformats.org/officeDocument/2006/relationships" xmlns:w="http://schemas.openxmlformats.org/wordprocessingml/2006/main">
  <w:divs>
    <w:div w:id="14894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2023-12-01T13:00:00Z</dcterms:created>
  <dcterms:modified xsi:type="dcterms:W3CDTF">2023-12-01T15:18:00Z</dcterms:modified>
</cp:coreProperties>
</file>