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BD" w:rsidRDefault="00F71EBD" w:rsidP="00F71EBD">
      <w:pPr>
        <w:jc w:val="center"/>
        <w:rPr>
          <w:rFonts w:eastAsia="Times New Roman"/>
          <w:b/>
          <w:bCs/>
          <w:sz w:val="28"/>
          <w:szCs w:val="28"/>
        </w:rPr>
      </w:pPr>
      <w:r w:rsidRPr="007D19DE">
        <w:rPr>
          <w:rFonts w:eastAsia="Times New Roman"/>
          <w:b/>
          <w:bCs/>
          <w:sz w:val="28"/>
          <w:szCs w:val="28"/>
        </w:rPr>
        <w:t xml:space="preserve">Лекция </w:t>
      </w:r>
      <w:proofErr w:type="gramStart"/>
      <w:r w:rsidRPr="007D19DE">
        <w:rPr>
          <w:rFonts w:eastAsia="Times New Roman"/>
          <w:b/>
          <w:bCs/>
          <w:sz w:val="28"/>
          <w:szCs w:val="28"/>
        </w:rPr>
        <w:t>№  2</w:t>
      </w:r>
      <w:proofErr w:type="gramEnd"/>
      <w:r w:rsidRPr="007D19DE">
        <w:rPr>
          <w:rFonts w:eastAsia="Times New Roman"/>
          <w:b/>
          <w:bCs/>
          <w:sz w:val="28"/>
          <w:szCs w:val="28"/>
        </w:rPr>
        <w:t>.</w:t>
      </w:r>
    </w:p>
    <w:p w:rsidR="00F71EBD" w:rsidRPr="00F709DB" w:rsidRDefault="00F71EBD" w:rsidP="00F71EBD">
      <w:pPr>
        <w:jc w:val="center"/>
        <w:rPr>
          <w:b/>
          <w:sz w:val="28"/>
          <w:szCs w:val="28"/>
        </w:rPr>
      </w:pPr>
      <w:r w:rsidRPr="007D19DE">
        <w:rPr>
          <w:rFonts w:eastAsia="Times New Roman"/>
          <w:b/>
          <w:bCs/>
          <w:sz w:val="28"/>
          <w:szCs w:val="28"/>
        </w:rPr>
        <w:t xml:space="preserve"> </w:t>
      </w:r>
      <w:r w:rsidRPr="00F709DB">
        <w:rPr>
          <w:rFonts w:eastAsia="Times New Roman"/>
          <w:b/>
          <w:bCs/>
          <w:sz w:val="28"/>
          <w:szCs w:val="28"/>
        </w:rPr>
        <w:t>О</w:t>
      </w:r>
      <w:r w:rsidRPr="00F709DB">
        <w:rPr>
          <w:b/>
          <w:sz w:val="28"/>
          <w:szCs w:val="28"/>
        </w:rPr>
        <w:t>сновные теории и концепции отечественной и зарубежной психологии. Психологическая проблематика в античности</w:t>
      </w:r>
    </w:p>
    <w:p w:rsidR="00F71EBD" w:rsidRPr="007D19DE" w:rsidRDefault="00F71EBD" w:rsidP="00F71EBD">
      <w:pPr>
        <w:jc w:val="center"/>
        <w:rPr>
          <w:b/>
          <w:sz w:val="28"/>
          <w:szCs w:val="28"/>
        </w:rPr>
      </w:pPr>
    </w:p>
    <w:p w:rsidR="00F71EBD" w:rsidRPr="007D19DE" w:rsidRDefault="00F71EBD" w:rsidP="00F71EBD">
      <w:pPr>
        <w:pStyle w:val="a3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D19DE">
        <w:rPr>
          <w:b/>
          <w:i/>
          <w:sz w:val="28"/>
          <w:szCs w:val="28"/>
        </w:rPr>
        <w:t>Первобытный мир.</w:t>
      </w:r>
      <w:r w:rsidRPr="007D19DE">
        <w:rPr>
          <w:sz w:val="28"/>
          <w:szCs w:val="28"/>
        </w:rPr>
        <w:t xml:space="preserve"> С момента осознания себя человеком </w:t>
      </w:r>
      <w:r w:rsidRPr="007D19DE">
        <w:rPr>
          <w:sz w:val="28"/>
          <w:szCs w:val="28"/>
          <w:lang w:val="en-US"/>
        </w:rPr>
        <w:t>homo</w:t>
      </w:r>
      <w:r w:rsidRPr="007D19DE">
        <w:rPr>
          <w:sz w:val="28"/>
          <w:szCs w:val="28"/>
        </w:rPr>
        <w:t xml:space="preserve"> </w:t>
      </w:r>
      <w:r w:rsidRPr="007D19DE">
        <w:rPr>
          <w:sz w:val="28"/>
          <w:szCs w:val="28"/>
          <w:lang w:val="en-US"/>
        </w:rPr>
        <w:t>sapiens</w:t>
      </w:r>
      <w:r w:rsidRPr="007D19DE">
        <w:rPr>
          <w:sz w:val="28"/>
          <w:szCs w:val="28"/>
        </w:rPr>
        <w:t xml:space="preserve"> столкнулся с проблемой своей внутренней сущности, сколь бы смутно эта проблема ни представлялась. В основе главного различия внутреннего и внешнего лежало несовпадение человека и человеческого тела. Последнее было скорее знаком первого. Человек подвижен - тело само по себе инертно. Но тело можно потрогать, оно материально и тем самым демонстрирует наибольшую меру существования. А движение процессуально, изменчиво и легко прерывается, исчезает и возникает. Умерший же (т.е. неподвижный) человек выпадает из зоны межличностного взаимодействия, а его тело постепенно разлагается. Возникает столкновение бытия и небытия. Наличие же значительно проще осознается, чем отсутствие. Переход «чего-то» в «ничто» для осмысления требует большого напряжения и наличия навыков абстрактного мышления. Но проблему можно «снять», если ввести среднее звено, промежуточное состояние. Изменение, вроде бы, налицо, но и связь с известным, достоверным, данным в опыте остается. Например, представить смерть человека как переход в животное состояние (в первобытной мифологии это будет осознаваться возвращением к предку – тотему, родоначальнику). Связывать же два телесных «вместилища» будет двойник – сущность с ослабленной материальностью. Чаще всего это вещество, которое потрогать затруднительно, а ощутить можно, и оно оставляет следы. Слово «душа» этимологически связано с корнем «дух/дых». Дыхание веет, согревает или охлаждает ладонь, однако не затвердевает, а улетучивается. Одно из древнегреческих обозначений души «</w:t>
      </w:r>
      <w:proofErr w:type="spellStart"/>
      <w:r w:rsidRPr="007D19DE">
        <w:rPr>
          <w:sz w:val="28"/>
          <w:szCs w:val="28"/>
        </w:rPr>
        <w:t>тюмос</w:t>
      </w:r>
      <w:proofErr w:type="spellEnd"/>
      <w:r w:rsidRPr="007D19DE">
        <w:rPr>
          <w:sz w:val="28"/>
          <w:szCs w:val="28"/>
        </w:rPr>
        <w:t>/</w:t>
      </w:r>
      <w:proofErr w:type="spellStart"/>
      <w:r w:rsidRPr="007D19DE">
        <w:rPr>
          <w:sz w:val="28"/>
          <w:szCs w:val="28"/>
        </w:rPr>
        <w:t>фюмос</w:t>
      </w:r>
      <w:proofErr w:type="spellEnd"/>
      <w:r w:rsidRPr="007D19DE">
        <w:rPr>
          <w:sz w:val="28"/>
          <w:szCs w:val="28"/>
        </w:rPr>
        <w:t>» является однокоренным словом с индоевропейским «дым», «запах» (ср. с франц. «</w:t>
      </w:r>
      <w:proofErr w:type="spellStart"/>
      <w:r w:rsidRPr="007D19DE">
        <w:rPr>
          <w:sz w:val="28"/>
          <w:szCs w:val="28"/>
        </w:rPr>
        <w:t>фюмэ</w:t>
      </w:r>
      <w:proofErr w:type="spellEnd"/>
      <w:r w:rsidRPr="007D19DE">
        <w:rPr>
          <w:sz w:val="28"/>
          <w:szCs w:val="28"/>
        </w:rPr>
        <w:t>» - курить</w:t>
      </w:r>
      <w:proofErr w:type="gramStart"/>
      <w:r w:rsidRPr="007D19DE">
        <w:rPr>
          <w:sz w:val="28"/>
          <w:szCs w:val="28"/>
        </w:rPr>
        <w:t>).[</w:t>
      </w:r>
      <w:proofErr w:type="gramEnd"/>
      <w:r w:rsidRPr="007D19DE">
        <w:rPr>
          <w:b/>
          <w:sz w:val="28"/>
          <w:szCs w:val="28"/>
        </w:rPr>
        <w:t>13,69</w:t>
      </w:r>
      <w:r w:rsidRPr="007D19DE">
        <w:rPr>
          <w:sz w:val="28"/>
          <w:szCs w:val="28"/>
        </w:rPr>
        <w:t>] В африканских племенах вокруг умирающего посыпали пепел, затем родственники удалялись и, вернувшись,  фиксировали смерть, когда  рядом с бездыханным телом находили мышиные или птичьи следы.</w:t>
      </w:r>
    </w:p>
    <w:p w:rsidR="00F71EBD" w:rsidRPr="007D19DE" w:rsidRDefault="00F71EBD" w:rsidP="00F71EBD">
      <w:pPr>
        <w:pStyle w:val="a3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D19DE">
        <w:rPr>
          <w:b/>
          <w:i/>
          <w:sz w:val="28"/>
          <w:szCs w:val="28"/>
        </w:rPr>
        <w:t xml:space="preserve">Античность. </w:t>
      </w:r>
      <w:r w:rsidRPr="007D19DE">
        <w:rPr>
          <w:sz w:val="28"/>
          <w:szCs w:val="28"/>
        </w:rPr>
        <w:t xml:space="preserve">Путь современной психологии начинается в Древней Греции. Древнегреческая мысль опиралась на мифологический опыт первобытности, но в осмысление души внесла большую долю рациональности, даже если строились теории </w:t>
      </w:r>
      <w:proofErr w:type="spellStart"/>
      <w:r w:rsidRPr="007D19DE">
        <w:rPr>
          <w:sz w:val="28"/>
          <w:szCs w:val="28"/>
        </w:rPr>
        <w:t>метампсихоза</w:t>
      </w:r>
      <w:proofErr w:type="spellEnd"/>
      <w:r w:rsidRPr="007D19DE">
        <w:rPr>
          <w:sz w:val="28"/>
          <w:szCs w:val="28"/>
        </w:rPr>
        <w:t xml:space="preserve"> (переселения душ), гилозоизма (одушевленности всей природы), анимизма (наличия души в каждом предмете). Взлет древнегреческой культуры столь высок и мощен, что большинство современных проблем психологии уже были предметом размышлений эллинских мудрецов и философов. Появились теории души, которые строились в рамках философии. Результаты были так значительны, что древнегреческое слово «</w:t>
      </w:r>
      <w:proofErr w:type="spellStart"/>
      <w:r w:rsidRPr="007D19DE">
        <w:rPr>
          <w:sz w:val="28"/>
          <w:szCs w:val="28"/>
        </w:rPr>
        <w:t>псюхе</w:t>
      </w:r>
      <w:proofErr w:type="spellEnd"/>
      <w:r w:rsidRPr="007D19DE">
        <w:rPr>
          <w:sz w:val="28"/>
          <w:szCs w:val="28"/>
        </w:rPr>
        <w:t>» (душа) стало корнем названия будущей науки – психологии.</w:t>
      </w:r>
    </w:p>
    <w:p w:rsidR="00F71EBD" w:rsidRPr="007D19DE" w:rsidRDefault="00F71EBD" w:rsidP="00F71EBD">
      <w:pPr>
        <w:pStyle w:val="a3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История психологии своим первым, самым древним этапом может считать древнегреческие учения даже по формальному признаку. Потому что историческое время начинается с эпохи появления письменности. А </w:t>
      </w:r>
      <w:r w:rsidRPr="007D19DE">
        <w:rPr>
          <w:sz w:val="28"/>
          <w:szCs w:val="28"/>
        </w:rPr>
        <w:lastRenderedPageBreak/>
        <w:t xml:space="preserve">полноценная письменность появилась именно в Древней Греции. Иероглифическое или пиктографическое письмо древности не передает то богатство и точность смысла речи, как это может делать буквенное. А оно появилось именно в Древней Греции. Свобода аргументации порождала и развитие мысли (логической, риторической, художественной). И уже первые философские системы содержали рациональный подход к проблемам бытия. </w:t>
      </w:r>
      <w:proofErr w:type="gramStart"/>
      <w:r w:rsidRPr="007D19DE">
        <w:rPr>
          <w:sz w:val="28"/>
          <w:szCs w:val="28"/>
        </w:rPr>
        <w:t>Собственно</w:t>
      </w:r>
      <w:proofErr w:type="gramEnd"/>
      <w:r w:rsidRPr="007D19DE">
        <w:rPr>
          <w:sz w:val="28"/>
          <w:szCs w:val="28"/>
        </w:rPr>
        <w:t xml:space="preserve"> психология появилась на свет вместе с древнегреческой наукой. Уже древнейший из мудрецов – </w:t>
      </w:r>
      <w:r w:rsidRPr="007D19DE">
        <w:rPr>
          <w:b/>
          <w:sz w:val="28"/>
          <w:szCs w:val="28"/>
        </w:rPr>
        <w:t>Фалес</w:t>
      </w:r>
      <w:r w:rsidRPr="007D19DE">
        <w:rPr>
          <w:sz w:val="28"/>
          <w:szCs w:val="28"/>
        </w:rPr>
        <w:t xml:space="preserve"> (</w:t>
      </w:r>
      <w:hyperlink r:id="rId4" w:tooltip="640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640</w:t>
        </w:r>
      </w:hyperlink>
      <w:r w:rsidRPr="007D19DE">
        <w:rPr>
          <w:sz w:val="28"/>
          <w:szCs w:val="28"/>
          <w:shd w:val="clear" w:color="auto" w:fill="FFFFFF"/>
        </w:rPr>
        <w:t>/</w:t>
      </w:r>
      <w:hyperlink r:id="rId5" w:tooltip="624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624</w:t>
        </w:r>
      </w:hyperlink>
      <w:r w:rsidRPr="007D19DE">
        <w:rPr>
          <w:sz w:val="28"/>
          <w:szCs w:val="28"/>
          <w:shd w:val="clear" w:color="auto" w:fill="FFFFFF"/>
        </w:rPr>
        <w:t> —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6" w:tooltip="548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548</w:t>
        </w:r>
      </w:hyperlink>
      <w:r w:rsidRPr="007D19DE">
        <w:rPr>
          <w:sz w:val="28"/>
          <w:szCs w:val="28"/>
          <w:shd w:val="clear" w:color="auto" w:fill="FFFFFF"/>
        </w:rPr>
        <w:t>/</w:t>
      </w:r>
      <w:hyperlink r:id="rId7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545 до н. э</w:t>
        </w:r>
      </w:hyperlink>
      <w:r w:rsidRPr="007D19DE">
        <w:rPr>
          <w:sz w:val="28"/>
          <w:szCs w:val="28"/>
        </w:rPr>
        <w:t>.)– задумался о первооснове мира. Родился философ в Малой Азии, где впервые стали чеканить монету, и деньги стали самой абстрактной мерой всего товарного разнообразия. Открывался путь к мысли о сущностном единстве мира – о его мельчайшей частице, из которой все построено. И разум Фалеса нашел ее в воде, что до сих пор изумляет историков науки, потому что ядро атома (протон) состоит из водорода, который в наиболее простой структуре связан именно в воде. Стремление познать единство мира единством рациональной мысли свершилось. Ученик Фалеса</w:t>
      </w:r>
      <w:r w:rsidRPr="007D19DE">
        <w:rPr>
          <w:b/>
          <w:sz w:val="28"/>
          <w:szCs w:val="28"/>
        </w:rPr>
        <w:t xml:space="preserve"> Анаксимандр</w:t>
      </w:r>
      <w:r w:rsidRPr="007D19DE">
        <w:rPr>
          <w:sz w:val="28"/>
          <w:szCs w:val="28"/>
        </w:rPr>
        <w:t xml:space="preserve"> 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(</w:t>
      </w:r>
      <w:hyperlink r:id="rId8" w:tooltip="610 год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610</w:t>
        </w:r>
      </w:hyperlink>
      <w:r w:rsidRPr="007D19DE">
        <w:rPr>
          <w:sz w:val="28"/>
          <w:szCs w:val="28"/>
          <w:shd w:val="clear" w:color="auto" w:fill="FFFFFF"/>
        </w:rPr>
        <w:t> —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9" w:tooltip="547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547</w:t>
        </w:r>
      </w:hyperlink>
      <w:r w:rsidRPr="007D19DE">
        <w:rPr>
          <w:sz w:val="28"/>
          <w:szCs w:val="28"/>
          <w:shd w:val="clear" w:color="auto" w:fill="FFFFFF"/>
        </w:rPr>
        <w:t xml:space="preserve">/540 до н. э.) </w:t>
      </w:r>
      <w:r w:rsidRPr="007D19DE">
        <w:rPr>
          <w:sz w:val="28"/>
          <w:szCs w:val="28"/>
        </w:rPr>
        <w:t>расширил значение еще одного социального завоевания: закон как форма государственной регуляции был переосмыслен как общее правило мироздания. Так появился закон природы. Кроме того, Анаксимандр дал более абстрактное название «</w:t>
      </w:r>
      <w:proofErr w:type="spellStart"/>
      <w:r w:rsidRPr="007D19DE">
        <w:rPr>
          <w:sz w:val="28"/>
          <w:szCs w:val="28"/>
        </w:rPr>
        <w:t>первокирпичику</w:t>
      </w:r>
      <w:proofErr w:type="spellEnd"/>
      <w:r w:rsidRPr="007D19DE">
        <w:rPr>
          <w:sz w:val="28"/>
          <w:szCs w:val="28"/>
        </w:rPr>
        <w:t xml:space="preserve">» природы: </w:t>
      </w:r>
      <w:proofErr w:type="spellStart"/>
      <w:r w:rsidRPr="007D19DE">
        <w:rPr>
          <w:sz w:val="28"/>
          <w:szCs w:val="28"/>
        </w:rPr>
        <w:t>апейрон</w:t>
      </w:r>
      <w:proofErr w:type="spellEnd"/>
      <w:r w:rsidRPr="007D19DE">
        <w:rPr>
          <w:sz w:val="28"/>
          <w:szCs w:val="28"/>
        </w:rPr>
        <w:t xml:space="preserve"> (что близко к понятию «атом») и указал на происхождение жизни из водной стихии (и тем самым </w:t>
      </w:r>
      <w:proofErr w:type="gramStart"/>
      <w:r w:rsidRPr="007D19DE">
        <w:rPr>
          <w:sz w:val="28"/>
          <w:szCs w:val="28"/>
        </w:rPr>
        <w:t>переход  обитателей</w:t>
      </w:r>
      <w:proofErr w:type="gramEnd"/>
      <w:r w:rsidRPr="007D19DE">
        <w:rPr>
          <w:sz w:val="28"/>
          <w:szCs w:val="28"/>
        </w:rPr>
        <w:t xml:space="preserve"> моря к обитателям суши). Появился генетический принцип объяснения, что потребовало «разделения» стихий (в данном случае влажного и сухого) и помогло породить идею </w:t>
      </w:r>
      <w:proofErr w:type="spellStart"/>
      <w:r w:rsidRPr="007D19DE">
        <w:rPr>
          <w:sz w:val="28"/>
          <w:szCs w:val="28"/>
        </w:rPr>
        <w:t>взаимоперехода</w:t>
      </w:r>
      <w:proofErr w:type="spellEnd"/>
      <w:r w:rsidRPr="007D19DE">
        <w:rPr>
          <w:sz w:val="28"/>
          <w:szCs w:val="28"/>
        </w:rPr>
        <w:t xml:space="preserve"> одного в другое. Ученик же Анаксимандра </w:t>
      </w:r>
      <w:r w:rsidRPr="007D19DE">
        <w:rPr>
          <w:b/>
          <w:sz w:val="28"/>
          <w:szCs w:val="28"/>
        </w:rPr>
        <w:t>Анаксимен</w:t>
      </w:r>
      <w:r w:rsidRPr="007D19DE">
        <w:rPr>
          <w:sz w:val="28"/>
          <w:szCs w:val="28"/>
        </w:rPr>
        <w:t xml:space="preserve"> (</w:t>
      </w:r>
      <w:hyperlink r:id="rId10" w:tooltip="585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585</w:t>
        </w:r>
      </w:hyperlink>
      <w:r w:rsidRPr="007D19DE">
        <w:rPr>
          <w:sz w:val="28"/>
          <w:szCs w:val="28"/>
          <w:shd w:val="clear" w:color="auto" w:fill="FFFFFF"/>
        </w:rPr>
        <w:t>/</w:t>
      </w:r>
      <w:hyperlink r:id="rId11" w:tooltip="560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560</w:t>
        </w:r>
      </w:hyperlink>
      <w:r w:rsidRPr="007D19DE">
        <w:rPr>
          <w:sz w:val="28"/>
          <w:szCs w:val="28"/>
          <w:shd w:val="clear" w:color="auto" w:fill="FFFFFF"/>
        </w:rPr>
        <w:t> —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2" w:tooltip="525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525</w:t>
        </w:r>
      </w:hyperlink>
      <w:r w:rsidRPr="007D19DE">
        <w:rPr>
          <w:sz w:val="28"/>
          <w:szCs w:val="28"/>
          <w:shd w:val="clear" w:color="auto" w:fill="FFFFFF"/>
        </w:rPr>
        <w:t>/502 до н. э.</w:t>
      </w:r>
      <w:r w:rsidRPr="007D19DE">
        <w:rPr>
          <w:sz w:val="28"/>
          <w:szCs w:val="28"/>
        </w:rPr>
        <w:t>) выделил уже стихии на основе меры разряжения-сгущения (воздух-облака-вода-земля-камни) и соединил материю и дух в единой системе, где душа выступает как субстанция, окружающая и скрепляющая состав нашего тела. Так родилась рациональная теория души, хотя влияния на нее богов никто из древних мыслителей не отрицал.</w:t>
      </w:r>
    </w:p>
    <w:p w:rsidR="00F71EBD" w:rsidRPr="007D19DE" w:rsidRDefault="00F71EBD" w:rsidP="00F71EBD">
      <w:pPr>
        <w:pStyle w:val="a3"/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D19DE">
        <w:rPr>
          <w:b/>
          <w:sz w:val="28"/>
          <w:szCs w:val="28"/>
        </w:rPr>
        <w:t>Пифагор</w:t>
      </w:r>
      <w:r w:rsidRPr="007D19DE">
        <w:rPr>
          <w:sz w:val="28"/>
          <w:szCs w:val="28"/>
        </w:rPr>
        <w:t xml:space="preserve"> (</w:t>
      </w:r>
      <w:hyperlink r:id="rId13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570</w:t>
        </w:r>
      </w:hyperlink>
      <w:r w:rsidRPr="007D19DE">
        <w:rPr>
          <w:sz w:val="28"/>
          <w:szCs w:val="28"/>
          <w:shd w:val="clear" w:color="auto" w:fill="FFFFFF"/>
        </w:rPr>
        <w:t>—</w:t>
      </w:r>
      <w:hyperlink r:id="rId14" w:tooltip="490 год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490</w:t>
        </w:r>
      </w:hyperlink>
      <w:r w:rsidRPr="007D19DE">
        <w:rPr>
          <w:sz w:val="28"/>
          <w:szCs w:val="28"/>
          <w:shd w:val="clear" w:color="auto" w:fill="FFFFFF"/>
        </w:rPr>
        <w:t xml:space="preserve"> до н. э.) </w:t>
      </w:r>
      <w:r w:rsidRPr="007D19DE">
        <w:rPr>
          <w:sz w:val="28"/>
          <w:szCs w:val="28"/>
        </w:rPr>
        <w:t xml:space="preserve">же связал идею души и идею бога с помощью теории числа. В памяти культуры Пифагор сохранился </w:t>
      </w:r>
      <w:proofErr w:type="gramStart"/>
      <w:r w:rsidRPr="007D19DE">
        <w:rPr>
          <w:sz w:val="28"/>
          <w:szCs w:val="28"/>
        </w:rPr>
        <w:t>прежде всего</w:t>
      </w:r>
      <w:proofErr w:type="gramEnd"/>
      <w:r w:rsidRPr="007D19DE">
        <w:rPr>
          <w:sz w:val="28"/>
          <w:szCs w:val="28"/>
        </w:rPr>
        <w:t xml:space="preserve"> как автор знаменитой геометрической теоремы. О соотношении длин катетов и длины гипотенузы знали, </w:t>
      </w:r>
      <w:proofErr w:type="gramStart"/>
      <w:r w:rsidRPr="007D19DE">
        <w:rPr>
          <w:sz w:val="28"/>
          <w:szCs w:val="28"/>
        </w:rPr>
        <w:t>видимо,  и</w:t>
      </w:r>
      <w:proofErr w:type="gramEnd"/>
      <w:r w:rsidRPr="007D19DE">
        <w:rPr>
          <w:sz w:val="28"/>
          <w:szCs w:val="28"/>
        </w:rPr>
        <w:t xml:space="preserve"> до него. Но Пифагор ввел в науку обязательное требование доказательства того, что утверждается. Технике доказательства он стал учить своих последователей, создав первую в истории научную школу. Математический подход выявил устойчивые закономерности числовых соотношений, не зависимых от материальных объектов. Числа Пифагор объявил наиболее мощной мировой структурой. Структурным аналогом объявлялись в геометрии четыре пространственных элемента (точка, линия, плоскость и тело), а в материальном мире – четыре вещественных (огонь, воздух, вода, земля). Эти классификации прочно вошли в древнегреческие геометрические, физические, а затем </w:t>
      </w:r>
      <w:proofErr w:type="gramStart"/>
      <w:r w:rsidRPr="007D19DE">
        <w:rPr>
          <w:sz w:val="28"/>
          <w:szCs w:val="28"/>
        </w:rPr>
        <w:t>и  психологические</w:t>
      </w:r>
      <w:proofErr w:type="gramEnd"/>
      <w:r w:rsidRPr="007D19DE">
        <w:rPr>
          <w:sz w:val="28"/>
          <w:szCs w:val="28"/>
        </w:rPr>
        <w:t xml:space="preserve">  представления. Душа же конкретного человека представляла собой индивидуальное число, т.е. предельно абстрактную и нематериальную </w:t>
      </w:r>
      <w:r w:rsidRPr="007D19DE">
        <w:rPr>
          <w:sz w:val="28"/>
          <w:szCs w:val="28"/>
        </w:rPr>
        <w:lastRenderedPageBreak/>
        <w:t>сущность. Бог же выступал как число чисел. Душа была, по Пифагору, заточена в теле и состояла из трех подсистем (алчущей, мужественной и разумной). Так появилась первая классификация людей (на основе доминирования подсистемы души) и открылся путь к теории воспитания.</w:t>
      </w:r>
    </w:p>
    <w:p w:rsidR="00F71EBD" w:rsidRPr="007D19DE" w:rsidRDefault="00F71EBD" w:rsidP="00F71EBD">
      <w:pPr>
        <w:pStyle w:val="a3"/>
        <w:tabs>
          <w:tab w:val="left" w:pos="1701"/>
        </w:tabs>
        <w:spacing w:before="0" w:beforeAutospacing="0" w:after="0" w:afterAutospacing="0"/>
        <w:ind w:firstLine="1077"/>
        <w:jc w:val="both"/>
        <w:rPr>
          <w:sz w:val="28"/>
          <w:szCs w:val="28"/>
        </w:rPr>
      </w:pPr>
      <w:r w:rsidRPr="007D19DE">
        <w:rPr>
          <w:sz w:val="28"/>
          <w:szCs w:val="28"/>
        </w:rPr>
        <w:t xml:space="preserve">Главный психологический вопрос сводился к тому, как соотносится природа тела с природой души. С какого из двух предметов начиналось рассуждение, таким становился и основной акцент. Четырехчленное разделение «материала» мироздания (камень, вода, воздух, огонь) во имя его логического единства ориентировало на поиск субстрата души (чаще он состоял из огненных и круглых и подвижных атомов огня – у </w:t>
      </w:r>
      <w:proofErr w:type="gramStart"/>
      <w:r w:rsidRPr="007D19DE">
        <w:rPr>
          <w:b/>
          <w:sz w:val="28"/>
          <w:szCs w:val="28"/>
        </w:rPr>
        <w:t>Эмпедокла</w:t>
      </w:r>
      <w:r w:rsidRPr="007D19DE">
        <w:rPr>
          <w:sz w:val="28"/>
          <w:szCs w:val="28"/>
          <w:shd w:val="clear" w:color="auto" w:fill="FFFFFF"/>
        </w:rPr>
        <w:t xml:space="preserve"> 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7D19DE">
        <w:rPr>
          <w:sz w:val="28"/>
          <w:szCs w:val="28"/>
          <w:shd w:val="clear" w:color="auto" w:fill="FFFFFF"/>
        </w:rPr>
        <w:t>(</w:t>
      </w:r>
      <w:proofErr w:type="spellStart"/>
      <w:proofErr w:type="gramEnd"/>
      <w:r w:rsidRPr="007D19DE">
        <w:rPr>
          <w:sz w:val="28"/>
          <w:szCs w:val="28"/>
          <w:shd w:val="clear" w:color="auto" w:fill="FFFFFF"/>
        </w:rPr>
        <w:t>ок</w:t>
      </w:r>
      <w:proofErr w:type="spellEnd"/>
      <w:r w:rsidRPr="007D19DE">
        <w:rPr>
          <w:sz w:val="28"/>
          <w:szCs w:val="28"/>
          <w:shd w:val="clear" w:color="auto" w:fill="FFFFFF"/>
        </w:rPr>
        <w:t>.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5" w:tooltip="490 год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490 до н. э.</w:t>
        </w:r>
      </w:hyperlink>
      <w:r w:rsidRPr="007D19DE">
        <w:rPr>
          <w:sz w:val="28"/>
          <w:szCs w:val="28"/>
          <w:shd w:val="clear" w:color="auto" w:fill="FFFFFF"/>
        </w:rPr>
        <w:t xml:space="preserve">,- </w:t>
      </w:r>
      <w:proofErr w:type="spellStart"/>
      <w:r w:rsidRPr="007D19DE">
        <w:rPr>
          <w:sz w:val="28"/>
          <w:szCs w:val="28"/>
          <w:shd w:val="clear" w:color="auto" w:fill="FFFFFF"/>
        </w:rPr>
        <w:t>ок</w:t>
      </w:r>
      <w:proofErr w:type="spellEnd"/>
      <w:r w:rsidRPr="007D19DE">
        <w:rPr>
          <w:sz w:val="28"/>
          <w:szCs w:val="28"/>
          <w:shd w:val="clear" w:color="auto" w:fill="FFFFFF"/>
        </w:rPr>
        <w:t>.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6" w:tooltip="430 год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430 до н. э.</w:t>
        </w:r>
      </w:hyperlink>
      <w:r w:rsidRPr="007D19DE">
        <w:rPr>
          <w:sz w:val="28"/>
          <w:szCs w:val="28"/>
          <w:shd w:val="clear" w:color="auto" w:fill="FFFFFF"/>
        </w:rPr>
        <w:t>)</w:t>
      </w:r>
      <w:r w:rsidRPr="007D19DE">
        <w:rPr>
          <w:b/>
          <w:sz w:val="28"/>
          <w:szCs w:val="28"/>
        </w:rPr>
        <w:t xml:space="preserve">, </w:t>
      </w:r>
      <w:proofErr w:type="spellStart"/>
      <w:r w:rsidRPr="007D19DE">
        <w:rPr>
          <w:b/>
          <w:sz w:val="28"/>
          <w:szCs w:val="28"/>
        </w:rPr>
        <w:t>Демокрита</w:t>
      </w:r>
      <w:proofErr w:type="spellEnd"/>
      <w:r w:rsidRPr="007D19DE">
        <w:rPr>
          <w:b/>
          <w:sz w:val="28"/>
          <w:szCs w:val="28"/>
        </w:rPr>
        <w:t xml:space="preserve"> (</w:t>
      </w:r>
      <w:r w:rsidRPr="007D19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19DE">
        <w:rPr>
          <w:sz w:val="28"/>
          <w:szCs w:val="28"/>
          <w:shd w:val="clear" w:color="auto" w:fill="FFFFFF"/>
        </w:rPr>
        <w:t>ок</w:t>
      </w:r>
      <w:proofErr w:type="spellEnd"/>
      <w:r w:rsidRPr="007D19DE">
        <w:rPr>
          <w:sz w:val="28"/>
          <w:szCs w:val="28"/>
          <w:shd w:val="clear" w:color="auto" w:fill="FFFFFF"/>
        </w:rPr>
        <w:t>.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7D19DE">
        <w:rPr>
          <w:sz w:val="28"/>
          <w:szCs w:val="28"/>
          <w:shd w:val="clear" w:color="auto" w:fill="FFFFFF"/>
        </w:rPr>
        <w:t>460-ок.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7" w:tooltip="370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370 до н. э.</w:t>
        </w:r>
      </w:hyperlink>
      <w:r w:rsidRPr="007D19DE">
        <w:rPr>
          <w:sz w:val="28"/>
          <w:szCs w:val="28"/>
          <w:shd w:val="clear" w:color="auto" w:fill="FFFFFF"/>
        </w:rPr>
        <w:t>)</w:t>
      </w:r>
      <w:r w:rsidRPr="007D19DE">
        <w:rPr>
          <w:b/>
          <w:sz w:val="28"/>
          <w:szCs w:val="28"/>
        </w:rPr>
        <w:t>, Эпикура</w:t>
      </w:r>
      <w:r w:rsidRPr="007D19DE">
        <w:rPr>
          <w:sz w:val="28"/>
          <w:szCs w:val="28"/>
          <w:shd w:val="clear" w:color="auto" w:fill="FFFFFF"/>
        </w:rPr>
        <w:t xml:space="preserve"> (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8" w:tooltip="342 год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342</w:t>
        </w:r>
      </w:hyperlink>
      <w:r w:rsidRPr="007D19DE">
        <w:rPr>
          <w:sz w:val="28"/>
          <w:szCs w:val="28"/>
          <w:shd w:val="clear" w:color="auto" w:fill="FFFFFF"/>
        </w:rPr>
        <w:t>/341-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9" w:tooltip="271 год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271</w:t>
        </w:r>
      </w:hyperlink>
      <w:r w:rsidRPr="007D19DE">
        <w:rPr>
          <w:sz w:val="28"/>
          <w:szCs w:val="28"/>
          <w:shd w:val="clear" w:color="auto" w:fill="FFFFFF"/>
        </w:rPr>
        <w:t>/</w:t>
      </w:r>
      <w:hyperlink r:id="rId20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270 до н. э).</w:t>
        </w:r>
      </w:hyperlink>
      <w:r w:rsidRPr="007D19DE">
        <w:rPr>
          <w:sz w:val="28"/>
          <w:szCs w:val="28"/>
          <w:shd w:val="clear" w:color="auto" w:fill="FFFFFF"/>
        </w:rPr>
        <w:t>,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7D19DE">
        <w:rPr>
          <w:sz w:val="28"/>
          <w:szCs w:val="28"/>
        </w:rPr>
        <w:t xml:space="preserve">; у последнего они к тому же были способны на </w:t>
      </w:r>
      <w:proofErr w:type="spellStart"/>
      <w:r w:rsidRPr="007D19DE">
        <w:rPr>
          <w:sz w:val="28"/>
          <w:szCs w:val="28"/>
        </w:rPr>
        <w:t>самоотклонение</w:t>
      </w:r>
      <w:proofErr w:type="spellEnd"/>
      <w:r w:rsidRPr="007D19DE">
        <w:rPr>
          <w:sz w:val="28"/>
          <w:szCs w:val="28"/>
        </w:rPr>
        <w:t xml:space="preserve"> и потому открывали путь свободе воли). Феномен представленности предметов сознанию описывался как «истечение» его атомов, оформленных в образы («</w:t>
      </w:r>
      <w:proofErr w:type="spellStart"/>
      <w:r w:rsidRPr="007D19DE">
        <w:rPr>
          <w:sz w:val="28"/>
          <w:szCs w:val="28"/>
        </w:rPr>
        <w:t>эйдолы</w:t>
      </w:r>
      <w:proofErr w:type="spellEnd"/>
      <w:r w:rsidRPr="007D19DE">
        <w:rPr>
          <w:sz w:val="28"/>
          <w:szCs w:val="28"/>
        </w:rPr>
        <w:t xml:space="preserve">», «идолы»), которые, подобно легкой дымке, отслаивались от материального объекта и усваивались подобными же атомами человеческого тела, способными уменьшать исходные размеры «подлинника» до размеров органов восприятия. Видимо, четырехчленной аналогией можно объяснить и появление прикладной медицинской концепции </w:t>
      </w:r>
      <w:r w:rsidRPr="007D19DE">
        <w:rPr>
          <w:b/>
          <w:sz w:val="28"/>
          <w:szCs w:val="28"/>
        </w:rPr>
        <w:t>Гиппократа</w:t>
      </w:r>
      <w:r w:rsidRPr="007D19D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7D19DE">
        <w:rPr>
          <w:sz w:val="28"/>
          <w:szCs w:val="28"/>
          <w:shd w:val="clear" w:color="auto" w:fill="FFFFFF"/>
        </w:rPr>
        <w:t>ок</w:t>
      </w:r>
      <w:proofErr w:type="spellEnd"/>
      <w:r w:rsidRPr="007D19DE">
        <w:rPr>
          <w:sz w:val="28"/>
          <w:szCs w:val="28"/>
          <w:shd w:val="clear" w:color="auto" w:fill="FFFFFF"/>
        </w:rPr>
        <w:t>.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21" w:tooltip="460 год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460</w:t>
        </w:r>
      </w:hyperlink>
      <w:r w:rsidRPr="007D19DE">
        <w:rPr>
          <w:sz w:val="28"/>
          <w:szCs w:val="28"/>
        </w:rPr>
        <w:t>-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22" w:tooltip="377 год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377</w:t>
        </w:r>
      </w:hyperlink>
      <w:r w:rsidRPr="007D19DE">
        <w:rPr>
          <w:sz w:val="28"/>
          <w:szCs w:val="28"/>
        </w:rPr>
        <w:t>/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23" w:tooltip="356 год до н. э.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356</w:t>
        </w:r>
      </w:hyperlink>
      <w:r w:rsidRPr="007D19DE">
        <w:rPr>
          <w:sz w:val="28"/>
          <w:szCs w:val="28"/>
        </w:rPr>
        <w:t xml:space="preserve"> </w:t>
      </w:r>
      <w:r w:rsidRPr="007D19DE">
        <w:rPr>
          <w:sz w:val="28"/>
          <w:szCs w:val="28"/>
          <w:shd w:val="clear" w:color="auto" w:fill="FFFFFF"/>
        </w:rPr>
        <w:t>до н. э.) </w:t>
      </w:r>
      <w:r w:rsidRPr="007D19DE">
        <w:rPr>
          <w:sz w:val="28"/>
          <w:szCs w:val="28"/>
        </w:rPr>
        <w:t xml:space="preserve">, выделившего четыре телесные «жидкости»; преимущественное наличие в организме одной из них определяло темперамент человека: кровь – сангвинический, слизь – флегматический, желчь – холерический, а черная желчь (скорее всего, секрет селезенки) -  меланхолический. Нарушение баланса «жидкостей» объявлялось источником заболевания, а лечение сводилось к восстановлению их прежнего соотношения. Более подробную трактовку темпераментов дал уже римлянин </w:t>
      </w:r>
      <w:r w:rsidRPr="007D19DE">
        <w:rPr>
          <w:b/>
          <w:sz w:val="28"/>
          <w:szCs w:val="28"/>
        </w:rPr>
        <w:t>Гален</w:t>
      </w:r>
      <w:r w:rsidRPr="007D19DE">
        <w:rPr>
          <w:sz w:val="28"/>
          <w:szCs w:val="28"/>
        </w:rPr>
        <w:t xml:space="preserve"> (</w:t>
      </w:r>
      <w:hyperlink r:id="rId24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129</w:t>
        </w:r>
      </w:hyperlink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/</w:t>
      </w:r>
      <w:r w:rsidRPr="007D19DE">
        <w:rPr>
          <w:sz w:val="28"/>
          <w:szCs w:val="28"/>
          <w:shd w:val="clear" w:color="auto" w:fill="FFFFFF"/>
        </w:rPr>
        <w:t>131-ок.</w:t>
      </w:r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25" w:tooltip="200" w:history="1">
        <w:r w:rsidRPr="007D19DE">
          <w:rPr>
            <w:rStyle w:val="a4"/>
            <w:rFonts w:eastAsiaTheme="majorEastAsia"/>
            <w:sz w:val="28"/>
            <w:szCs w:val="28"/>
            <w:shd w:val="clear" w:color="auto" w:fill="FFFFFF"/>
          </w:rPr>
          <w:t>200</w:t>
        </w:r>
      </w:hyperlink>
      <w:r w:rsidRPr="007D19DE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/ </w:t>
      </w:r>
      <w:r w:rsidRPr="007D19DE">
        <w:rPr>
          <w:sz w:val="28"/>
          <w:szCs w:val="28"/>
          <w:shd w:val="clear" w:color="auto" w:fill="FFFFFF"/>
        </w:rPr>
        <w:t>217)</w:t>
      </w:r>
      <w:r w:rsidRPr="007D19DE">
        <w:rPr>
          <w:sz w:val="28"/>
          <w:szCs w:val="28"/>
        </w:rPr>
        <w:t xml:space="preserve">. Он продолжил медицинскую линию подхода к психике, используя открытия своих предшественников: </w:t>
      </w:r>
      <w:proofErr w:type="spellStart"/>
      <w:r w:rsidRPr="007D19DE">
        <w:rPr>
          <w:b/>
          <w:sz w:val="28"/>
          <w:szCs w:val="28"/>
        </w:rPr>
        <w:t>Алкмеона</w:t>
      </w:r>
      <w:proofErr w:type="spellEnd"/>
      <w:r w:rsidRPr="007D19DE">
        <w:rPr>
          <w:sz w:val="28"/>
          <w:szCs w:val="28"/>
          <w:shd w:val="clear" w:color="auto" w:fill="FFFFFF"/>
        </w:rPr>
        <w:t xml:space="preserve"> (V в. до н. э)</w:t>
      </w:r>
      <w:r w:rsidRPr="007D19DE">
        <w:rPr>
          <w:b/>
          <w:sz w:val="28"/>
          <w:szCs w:val="28"/>
        </w:rPr>
        <w:t>,</w:t>
      </w:r>
      <w:r w:rsidRPr="007D19DE">
        <w:rPr>
          <w:sz w:val="28"/>
          <w:szCs w:val="28"/>
        </w:rPr>
        <w:t xml:space="preserve"> рассматривавшего мозг как центр психической деятельности (</w:t>
      </w:r>
      <w:proofErr w:type="spellStart"/>
      <w:r w:rsidRPr="007D19DE">
        <w:rPr>
          <w:sz w:val="28"/>
          <w:szCs w:val="28"/>
        </w:rPr>
        <w:t>выделевшего</w:t>
      </w:r>
      <w:proofErr w:type="spellEnd"/>
      <w:r w:rsidRPr="007D19DE">
        <w:rPr>
          <w:sz w:val="28"/>
          <w:szCs w:val="28"/>
        </w:rPr>
        <w:t xml:space="preserve"> к тому же мозговые полушария и их связь с глазами); </w:t>
      </w:r>
      <w:proofErr w:type="spellStart"/>
      <w:r w:rsidRPr="007D19DE">
        <w:rPr>
          <w:b/>
          <w:sz w:val="28"/>
          <w:szCs w:val="28"/>
        </w:rPr>
        <w:t>Герофила</w:t>
      </w:r>
      <w:proofErr w:type="spellEnd"/>
      <w:r w:rsidRPr="007D19DE">
        <w:rPr>
          <w:b/>
          <w:sz w:val="28"/>
          <w:szCs w:val="28"/>
        </w:rPr>
        <w:t xml:space="preserve"> (</w:t>
      </w:r>
      <w:proofErr w:type="spellStart"/>
      <w:r w:rsidRPr="007D19DE">
        <w:rPr>
          <w:sz w:val="28"/>
          <w:szCs w:val="28"/>
          <w:shd w:val="clear" w:color="auto" w:fill="FFFFFF"/>
        </w:rPr>
        <w:t>ок</w:t>
      </w:r>
      <w:proofErr w:type="spellEnd"/>
      <w:r w:rsidRPr="007D19DE">
        <w:rPr>
          <w:sz w:val="28"/>
          <w:szCs w:val="28"/>
          <w:shd w:val="clear" w:color="auto" w:fill="FFFFFF"/>
        </w:rPr>
        <w:t>. 335-ок. 280 до н. э.)</w:t>
      </w:r>
      <w:r w:rsidRPr="007D19DE">
        <w:rPr>
          <w:b/>
          <w:sz w:val="28"/>
          <w:szCs w:val="28"/>
        </w:rPr>
        <w:t xml:space="preserve"> и </w:t>
      </w:r>
      <w:proofErr w:type="spellStart"/>
      <w:r w:rsidRPr="007D19DE">
        <w:rPr>
          <w:b/>
          <w:sz w:val="28"/>
          <w:szCs w:val="28"/>
        </w:rPr>
        <w:t>Эразистрата</w:t>
      </w:r>
      <w:proofErr w:type="spellEnd"/>
      <w:r w:rsidRPr="007D19DE">
        <w:rPr>
          <w:sz w:val="28"/>
          <w:szCs w:val="28"/>
          <w:shd w:val="clear" w:color="auto" w:fill="FFFFFF"/>
        </w:rPr>
        <w:t xml:space="preserve"> (304-250 до н. э)</w:t>
      </w:r>
      <w:r w:rsidRPr="007D19DE">
        <w:rPr>
          <w:b/>
          <w:sz w:val="28"/>
          <w:szCs w:val="28"/>
        </w:rPr>
        <w:t xml:space="preserve"> </w:t>
      </w:r>
      <w:r w:rsidRPr="007D19DE">
        <w:rPr>
          <w:sz w:val="28"/>
          <w:szCs w:val="28"/>
        </w:rPr>
        <w:t>(вскрывавших тела и изучавших строение нервов).</w:t>
      </w:r>
    </w:p>
    <w:p w:rsidR="00F71EBD" w:rsidRPr="007D19DE" w:rsidRDefault="00F71EBD" w:rsidP="00F71EBD">
      <w:pPr>
        <w:jc w:val="both"/>
        <w:rPr>
          <w:sz w:val="28"/>
          <w:szCs w:val="28"/>
        </w:rPr>
      </w:pPr>
      <w:proofErr w:type="spellStart"/>
      <w:r w:rsidRPr="007D19DE">
        <w:rPr>
          <w:sz w:val="28"/>
          <w:szCs w:val="28"/>
        </w:rPr>
        <w:t>Пифагоровская</w:t>
      </w:r>
      <w:proofErr w:type="spellEnd"/>
      <w:r w:rsidRPr="007D19DE">
        <w:rPr>
          <w:sz w:val="28"/>
          <w:szCs w:val="28"/>
        </w:rPr>
        <w:t xml:space="preserve"> традиция перехода от абстрактного к конкретному (от «высшей материи» к «низшей») </w:t>
      </w:r>
      <w:proofErr w:type="gramStart"/>
      <w:r w:rsidRPr="007D19DE">
        <w:rPr>
          <w:sz w:val="28"/>
          <w:szCs w:val="28"/>
        </w:rPr>
        <w:t>сильнее  связывала</w:t>
      </w:r>
      <w:proofErr w:type="gramEnd"/>
      <w:r w:rsidRPr="007D19DE">
        <w:rPr>
          <w:sz w:val="28"/>
          <w:szCs w:val="28"/>
        </w:rPr>
        <w:t xml:space="preserve"> душу с божественной субстанцией (что не отменяло и обращения к четырем «стихиям»). Так, </w:t>
      </w:r>
      <w:r w:rsidRPr="007D19DE">
        <w:rPr>
          <w:b/>
          <w:sz w:val="28"/>
          <w:szCs w:val="28"/>
        </w:rPr>
        <w:t>Геракли</w:t>
      </w:r>
      <w:r w:rsidRPr="007D19DE">
        <w:rPr>
          <w:sz w:val="28"/>
          <w:szCs w:val="28"/>
        </w:rPr>
        <w:t>т</w:t>
      </w:r>
      <w:r w:rsidRPr="007D19DE">
        <w:rPr>
          <w:sz w:val="28"/>
          <w:szCs w:val="28"/>
          <w:shd w:val="clear" w:color="auto" w:fill="FFFFFF"/>
        </w:rPr>
        <w:t xml:space="preserve"> (544-483 гг. до н. э.)</w:t>
      </w:r>
      <w:r w:rsidRPr="007D19DE">
        <w:rPr>
          <w:sz w:val="28"/>
          <w:szCs w:val="28"/>
        </w:rPr>
        <w:t xml:space="preserve"> полагал, что миром правит «логос» (т.е. «слово»), огненная сущность которого передается душе и включает ее в вечный поток движения и тем самым в смену состояний (позднее учение о логосе разовьют стоики). </w:t>
      </w:r>
      <w:r w:rsidRPr="007D19DE">
        <w:rPr>
          <w:b/>
          <w:sz w:val="28"/>
          <w:szCs w:val="28"/>
        </w:rPr>
        <w:t>Анаксагор</w:t>
      </w:r>
      <w:r w:rsidRPr="007D19DE">
        <w:rPr>
          <w:sz w:val="28"/>
          <w:szCs w:val="28"/>
        </w:rPr>
        <w:t xml:space="preserve"> </w:t>
      </w:r>
      <w:r w:rsidRPr="007D19DE">
        <w:rPr>
          <w:sz w:val="28"/>
          <w:szCs w:val="28"/>
          <w:shd w:val="clear" w:color="auto" w:fill="FFFFFF"/>
        </w:rPr>
        <w:t>(</w:t>
      </w:r>
      <w:proofErr w:type="spellStart"/>
      <w:r w:rsidRPr="007D19DE">
        <w:rPr>
          <w:sz w:val="28"/>
          <w:szCs w:val="28"/>
          <w:shd w:val="clear" w:color="auto" w:fill="FFFFFF"/>
        </w:rPr>
        <w:t>ок</w:t>
      </w:r>
      <w:proofErr w:type="spellEnd"/>
      <w:r w:rsidRPr="007D19DE">
        <w:rPr>
          <w:sz w:val="28"/>
          <w:szCs w:val="28"/>
          <w:shd w:val="clear" w:color="auto" w:fill="FFFFFF"/>
        </w:rPr>
        <w:t xml:space="preserve">. 500-428 до н. э.) </w:t>
      </w:r>
      <w:r w:rsidRPr="007D19DE">
        <w:rPr>
          <w:sz w:val="28"/>
          <w:szCs w:val="28"/>
        </w:rPr>
        <w:t>утверждал, что материальные частицы («</w:t>
      </w:r>
      <w:proofErr w:type="spellStart"/>
      <w:r w:rsidRPr="007D19DE">
        <w:rPr>
          <w:sz w:val="28"/>
          <w:szCs w:val="28"/>
        </w:rPr>
        <w:t>гомеомерии</w:t>
      </w:r>
      <w:proofErr w:type="spellEnd"/>
      <w:r w:rsidRPr="007D19DE">
        <w:rPr>
          <w:sz w:val="28"/>
          <w:szCs w:val="28"/>
        </w:rPr>
        <w:t>») пронизывает божественный «</w:t>
      </w:r>
      <w:proofErr w:type="spellStart"/>
      <w:r w:rsidRPr="007D19DE">
        <w:rPr>
          <w:sz w:val="28"/>
          <w:szCs w:val="28"/>
        </w:rPr>
        <w:t>нус</w:t>
      </w:r>
      <w:proofErr w:type="spellEnd"/>
      <w:r w:rsidRPr="007D19DE">
        <w:rPr>
          <w:sz w:val="28"/>
          <w:szCs w:val="28"/>
        </w:rPr>
        <w:t>», управляющий ими, но не зависимый от них. В душе настоящего философа «</w:t>
      </w:r>
      <w:proofErr w:type="spellStart"/>
      <w:r w:rsidRPr="007D19DE">
        <w:rPr>
          <w:sz w:val="28"/>
          <w:szCs w:val="28"/>
        </w:rPr>
        <w:t>нус</w:t>
      </w:r>
      <w:proofErr w:type="spellEnd"/>
      <w:r w:rsidRPr="007D19DE">
        <w:rPr>
          <w:sz w:val="28"/>
          <w:szCs w:val="28"/>
        </w:rPr>
        <w:t xml:space="preserve">» располагает к сопротивлению требованиям более косной материи и к стремлению своей мудростью восходить к высшей истине. Уже Гераклит провел ясное разделение на «вещи» и их восприятие. Тем самым вставал </w:t>
      </w:r>
      <w:r w:rsidRPr="007D19DE">
        <w:rPr>
          <w:sz w:val="28"/>
          <w:szCs w:val="28"/>
        </w:rPr>
        <w:lastRenderedPageBreak/>
        <w:t xml:space="preserve">вопрос о правильности, истинности восприятии. </w:t>
      </w:r>
      <w:proofErr w:type="spellStart"/>
      <w:proofErr w:type="gramStart"/>
      <w:r w:rsidRPr="007D19DE">
        <w:rPr>
          <w:b/>
          <w:sz w:val="28"/>
          <w:szCs w:val="28"/>
        </w:rPr>
        <w:t>Парменид</w:t>
      </w:r>
      <w:proofErr w:type="spellEnd"/>
      <w:r w:rsidRPr="007D19DE">
        <w:rPr>
          <w:b/>
          <w:sz w:val="28"/>
          <w:szCs w:val="28"/>
        </w:rPr>
        <w:t xml:space="preserve">  (</w:t>
      </w:r>
      <w:proofErr w:type="gramEnd"/>
      <w:r w:rsidRPr="007D19DE">
        <w:rPr>
          <w:sz w:val="28"/>
          <w:szCs w:val="28"/>
        </w:rPr>
        <w:t xml:space="preserve">540/515- ок.460) противопоставил истину и мнение. </w:t>
      </w:r>
      <w:proofErr w:type="gramStart"/>
      <w:r w:rsidRPr="007D19DE">
        <w:rPr>
          <w:sz w:val="28"/>
          <w:szCs w:val="28"/>
        </w:rPr>
        <w:t xml:space="preserve">Софист  </w:t>
      </w:r>
      <w:proofErr w:type="spellStart"/>
      <w:r w:rsidRPr="007D19DE">
        <w:rPr>
          <w:b/>
          <w:sz w:val="28"/>
          <w:szCs w:val="28"/>
        </w:rPr>
        <w:t>Горгий</w:t>
      </w:r>
      <w:proofErr w:type="spellEnd"/>
      <w:proofErr w:type="gramEnd"/>
      <w:r w:rsidRPr="007D19DE">
        <w:rPr>
          <w:sz w:val="28"/>
          <w:szCs w:val="28"/>
        </w:rPr>
        <w:t xml:space="preserve"> (</w:t>
      </w:r>
      <w:proofErr w:type="spellStart"/>
      <w:r w:rsidRPr="007D19DE">
        <w:rPr>
          <w:sz w:val="28"/>
          <w:szCs w:val="28"/>
          <w:shd w:val="clear" w:color="auto" w:fill="FFFFFF"/>
        </w:rPr>
        <w:t>ок</w:t>
      </w:r>
      <w:proofErr w:type="spellEnd"/>
      <w:r w:rsidRPr="007D19DE">
        <w:rPr>
          <w:sz w:val="28"/>
          <w:szCs w:val="28"/>
          <w:shd w:val="clear" w:color="auto" w:fill="FFFFFF"/>
        </w:rPr>
        <w:t>.</w:t>
      </w:r>
      <w:r w:rsidRPr="007D19DE">
        <w:rPr>
          <w:rStyle w:val="apple-converted-space"/>
          <w:sz w:val="28"/>
          <w:szCs w:val="28"/>
          <w:shd w:val="clear" w:color="auto" w:fill="FFFFFF"/>
        </w:rPr>
        <w:t> </w:t>
      </w:r>
      <w:hyperlink r:id="rId26" w:tooltip="480 год до н. э." w:history="1">
        <w:r w:rsidRPr="007D19DE">
          <w:rPr>
            <w:rStyle w:val="a4"/>
            <w:sz w:val="28"/>
            <w:szCs w:val="28"/>
            <w:shd w:val="clear" w:color="auto" w:fill="FFFFFF"/>
          </w:rPr>
          <w:t>480</w:t>
        </w:r>
      </w:hyperlink>
      <w:r w:rsidRPr="007D19DE">
        <w:rPr>
          <w:sz w:val="28"/>
          <w:szCs w:val="28"/>
        </w:rPr>
        <w:t xml:space="preserve">-380 до н.э.)  стал говорить о том, что между словом (его звуковой или письменной оболочкой) и предметом нет ничего общего, </w:t>
      </w:r>
      <w:proofErr w:type="gramStart"/>
      <w:r w:rsidRPr="007D19DE">
        <w:rPr>
          <w:sz w:val="28"/>
          <w:szCs w:val="28"/>
        </w:rPr>
        <w:t>подчеркивая</w:t>
      </w:r>
      <w:proofErr w:type="gramEnd"/>
      <w:r w:rsidRPr="007D19DE">
        <w:rPr>
          <w:sz w:val="28"/>
          <w:szCs w:val="28"/>
        </w:rPr>
        <w:t xml:space="preserve"> как бы условность, необязательность их связи. А это вело к вседозволенности при употреблении слов и оправдывало ораторов, которые из корыстных соображений готовы были морочить простодушные умы на суде или в политическом споре. Критерием истины становилась польза говорящего. Именно так нужно понимать слова </w:t>
      </w:r>
      <w:r w:rsidRPr="007D19DE">
        <w:rPr>
          <w:b/>
          <w:sz w:val="28"/>
          <w:szCs w:val="28"/>
        </w:rPr>
        <w:t>Протагора</w:t>
      </w:r>
      <w:r w:rsidRPr="007D19D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7D19DE">
        <w:rPr>
          <w:sz w:val="28"/>
          <w:szCs w:val="28"/>
          <w:shd w:val="clear" w:color="auto" w:fill="FFFFFF"/>
        </w:rPr>
        <w:t>ок</w:t>
      </w:r>
      <w:proofErr w:type="spellEnd"/>
      <w:r w:rsidRPr="007D19DE">
        <w:rPr>
          <w:sz w:val="28"/>
          <w:szCs w:val="28"/>
          <w:shd w:val="clear" w:color="auto" w:fill="FFFFFF"/>
        </w:rPr>
        <w:t>.</w:t>
      </w:r>
      <w:r w:rsidRPr="007D19DE">
        <w:rPr>
          <w:rStyle w:val="apple-converted-space"/>
          <w:sz w:val="28"/>
          <w:szCs w:val="28"/>
          <w:shd w:val="clear" w:color="auto" w:fill="FFFFFF"/>
        </w:rPr>
        <w:t> </w:t>
      </w:r>
      <w:hyperlink r:id="rId27" w:history="1">
        <w:r w:rsidRPr="007D19DE">
          <w:rPr>
            <w:rStyle w:val="a4"/>
            <w:sz w:val="28"/>
            <w:szCs w:val="28"/>
            <w:shd w:val="clear" w:color="auto" w:fill="FFFFFF"/>
          </w:rPr>
          <w:t>485</w:t>
        </w:r>
      </w:hyperlink>
      <w:r w:rsidRPr="007D19DE">
        <w:rPr>
          <w:sz w:val="28"/>
          <w:szCs w:val="28"/>
        </w:rPr>
        <w:t>-</w:t>
      </w:r>
      <w:r w:rsidRPr="007D19DE">
        <w:rPr>
          <w:sz w:val="28"/>
          <w:szCs w:val="28"/>
          <w:shd w:val="clear" w:color="auto" w:fill="FFFFFF"/>
        </w:rPr>
        <w:t>ок.</w:t>
      </w:r>
      <w:r w:rsidRPr="007D19DE">
        <w:rPr>
          <w:rStyle w:val="apple-converted-space"/>
          <w:sz w:val="28"/>
          <w:szCs w:val="28"/>
          <w:shd w:val="clear" w:color="auto" w:fill="FFFFFF"/>
        </w:rPr>
        <w:t> </w:t>
      </w:r>
      <w:hyperlink r:id="rId28" w:tooltip="410 до н. э." w:history="1">
        <w:r w:rsidRPr="007D19DE">
          <w:rPr>
            <w:rStyle w:val="a4"/>
            <w:sz w:val="28"/>
            <w:szCs w:val="28"/>
            <w:shd w:val="clear" w:color="auto" w:fill="FFFFFF"/>
          </w:rPr>
          <w:t>410 до н. э.</w:t>
        </w:r>
      </w:hyperlink>
      <w:r w:rsidRPr="007D19DE">
        <w:rPr>
          <w:sz w:val="28"/>
          <w:szCs w:val="28"/>
          <w:shd w:val="clear" w:color="auto" w:fill="FFFFFF"/>
        </w:rPr>
        <w:t>)</w:t>
      </w:r>
      <w:r w:rsidRPr="007D19DE">
        <w:rPr>
          <w:rStyle w:val="apple-converted-space"/>
          <w:sz w:val="28"/>
          <w:szCs w:val="28"/>
          <w:shd w:val="clear" w:color="auto" w:fill="FFFFFF"/>
        </w:rPr>
        <w:t> </w:t>
      </w:r>
      <w:r w:rsidRPr="007D19DE">
        <w:rPr>
          <w:sz w:val="28"/>
          <w:szCs w:val="28"/>
        </w:rPr>
        <w:t>: «Человек – мера всех вещей».</w:t>
      </w:r>
    </w:p>
    <w:p w:rsidR="00F71EBD" w:rsidRPr="007D19DE" w:rsidRDefault="00F71EBD" w:rsidP="00F71EBD">
      <w:pPr>
        <w:jc w:val="both"/>
        <w:rPr>
          <w:sz w:val="28"/>
          <w:szCs w:val="28"/>
        </w:rPr>
      </w:pPr>
    </w:p>
    <w:p w:rsidR="00ED175F" w:rsidRPr="00F71EBD" w:rsidRDefault="00ED175F" w:rsidP="00F71EBD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ED175F" w:rsidRPr="00F7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BD"/>
    <w:rsid w:val="00ED175F"/>
    <w:rsid w:val="00F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7C54"/>
  <w15:chartTrackingRefBased/>
  <w15:docId w15:val="{00507F80-B9D6-4A70-9E50-4AE1BB28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BD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1E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rsid w:val="00F71E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610_%D0%B3%D0%BE%D0%B4_%D0%B4%D0%BE_%D0%BD._%D1%8D." TargetMode="External"/><Relationship Id="rId13" Type="http://schemas.openxmlformats.org/officeDocument/2006/relationships/hyperlink" Target="https://ru.wikipedia.org/wiki/570_%D0%B3%D0%BE%D0%B4_%D0%B4%D0%BE_%D0%BD._%D1%8D." TargetMode="External"/><Relationship Id="rId18" Type="http://schemas.openxmlformats.org/officeDocument/2006/relationships/hyperlink" Target="https://ru.wikipedia.org/wiki/342_%D0%B3%D0%BE%D0%B4_%D0%B4%D0%BE_%D0%BD._%D1%8D." TargetMode="External"/><Relationship Id="rId26" Type="http://schemas.openxmlformats.org/officeDocument/2006/relationships/hyperlink" Target="https://ru.wikipedia.org/wiki/480_%D0%B3%D0%BE%D0%B4_%D0%B4%D0%BE_%D0%BD._%D1%8D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460_%D0%B3%D0%BE%D0%B4_%D0%B4%D0%BE_%D0%BD._%D1%8D." TargetMode="External"/><Relationship Id="rId7" Type="http://schemas.openxmlformats.org/officeDocument/2006/relationships/hyperlink" Target="https://ru.wikipedia.org/wiki/545_%D0%B4%D0%BE_%D0%BD._%D1%8D." TargetMode="External"/><Relationship Id="rId12" Type="http://schemas.openxmlformats.org/officeDocument/2006/relationships/hyperlink" Target="https://ru.wikipedia.org/wiki/525_%D0%B4%D0%BE_%D0%BD._%D1%8D." TargetMode="External"/><Relationship Id="rId17" Type="http://schemas.openxmlformats.org/officeDocument/2006/relationships/hyperlink" Target="https://ru.wikipedia.org/wiki/370_%D0%B4%D0%BE_%D0%BD._%D1%8D." TargetMode="External"/><Relationship Id="rId25" Type="http://schemas.openxmlformats.org/officeDocument/2006/relationships/hyperlink" Target="https://ru.wikipedia.org/wiki/2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430_%D0%B3%D0%BE%D0%B4_%D0%B4%D0%BE_%D0%BD._%D1%8D." TargetMode="External"/><Relationship Id="rId20" Type="http://schemas.openxmlformats.org/officeDocument/2006/relationships/hyperlink" Target="https://ru.wikipedia.org/wiki/270_%D0%B3%D0%BE%D0%B4_%D0%B4%D0%BE_%D0%BD._%D1%8D.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548_%D0%B4%D0%BE_%D0%BD._%D1%8D." TargetMode="External"/><Relationship Id="rId11" Type="http://schemas.openxmlformats.org/officeDocument/2006/relationships/hyperlink" Target="https://ru.wikipedia.org/wiki/560_%D0%B4%D0%BE_%D0%BD._%D1%8D." TargetMode="External"/><Relationship Id="rId24" Type="http://schemas.openxmlformats.org/officeDocument/2006/relationships/hyperlink" Target="https://ru.wikipedia.org/wiki/129_%D0%B3%D0%BE%D0%B4" TargetMode="External"/><Relationship Id="rId5" Type="http://schemas.openxmlformats.org/officeDocument/2006/relationships/hyperlink" Target="https://ru.wikipedia.org/wiki/624_%D0%B4%D0%BE_%D0%BD._%D1%8D." TargetMode="External"/><Relationship Id="rId15" Type="http://schemas.openxmlformats.org/officeDocument/2006/relationships/hyperlink" Target="https://ru.wikipedia.org/wiki/490_%D0%B3%D0%BE%D0%B4_%D0%B4%D0%BE_%D0%BD._%D1%8D." TargetMode="External"/><Relationship Id="rId23" Type="http://schemas.openxmlformats.org/officeDocument/2006/relationships/hyperlink" Target="https://ru.wikipedia.org/wiki/356_%D0%B3%D0%BE%D0%B4_%D0%B4%D0%BE_%D0%BD._%D1%8D." TargetMode="External"/><Relationship Id="rId28" Type="http://schemas.openxmlformats.org/officeDocument/2006/relationships/hyperlink" Target="https://ru.wikipedia.org/wiki/410_%D0%B4%D0%BE_%D0%BD._%D1%8D." TargetMode="External"/><Relationship Id="rId10" Type="http://schemas.openxmlformats.org/officeDocument/2006/relationships/hyperlink" Target="https://ru.wikipedia.org/wiki/585_%D0%B4%D0%BE_%D0%BD._%D1%8D." TargetMode="External"/><Relationship Id="rId19" Type="http://schemas.openxmlformats.org/officeDocument/2006/relationships/hyperlink" Target="https://ru.wikipedia.org/wiki/271_%D0%B3%D0%BE%D0%B4_%D0%B4%D0%BE_%D0%BD._%D1%8D." TargetMode="External"/><Relationship Id="rId4" Type="http://schemas.openxmlformats.org/officeDocument/2006/relationships/hyperlink" Target="https://ru.wikipedia.org/wiki/640_%D0%B4%D0%BE_%D0%BD._%D1%8D." TargetMode="External"/><Relationship Id="rId9" Type="http://schemas.openxmlformats.org/officeDocument/2006/relationships/hyperlink" Target="https://ru.wikipedia.org/wiki/547_%D0%B4%D0%BE_%D0%BD._%D1%8D." TargetMode="External"/><Relationship Id="rId14" Type="http://schemas.openxmlformats.org/officeDocument/2006/relationships/hyperlink" Target="https://ru.wikipedia.org/wiki/490_%D0%B3%D0%BE%D0%B4_%D0%B4%D0%BE_%D0%BD._%D1%8D." TargetMode="External"/><Relationship Id="rId22" Type="http://schemas.openxmlformats.org/officeDocument/2006/relationships/hyperlink" Target="https://ru.wikipedia.org/wiki/377_%D0%B3%D0%BE%D0%B4_%D0%B4%D0%BE_%D0%BD._%D1%8D." TargetMode="External"/><Relationship Id="rId27" Type="http://schemas.openxmlformats.org/officeDocument/2006/relationships/hyperlink" Target="https://ru.wikipedia.org/wiki/485_%D0%B4%D0%BE_%D0%BD._%D1%8D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2023-11-30T16:40:00Z</dcterms:created>
  <dcterms:modified xsi:type="dcterms:W3CDTF">2023-11-30T16:40:00Z</dcterms:modified>
</cp:coreProperties>
</file>