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A5" w:rsidRPr="00AF3920" w:rsidRDefault="006003A5" w:rsidP="006003A5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 xml:space="preserve">Практическое занятие </w:t>
      </w:r>
      <w:r>
        <w:rPr>
          <w:rFonts w:eastAsia="Calibri"/>
          <w:b/>
          <w:bCs/>
          <w:sz w:val="28"/>
          <w:szCs w:val="28"/>
        </w:rPr>
        <w:t>9</w:t>
      </w:r>
      <w:r w:rsidRPr="00AF3920">
        <w:rPr>
          <w:rFonts w:eastAsia="Calibri"/>
          <w:b/>
          <w:bCs/>
          <w:sz w:val="28"/>
          <w:szCs w:val="28"/>
        </w:rPr>
        <w:t xml:space="preserve">.  </w:t>
      </w:r>
      <w:r w:rsidRPr="00801419">
        <w:rPr>
          <w:rFonts w:eastAsia="Calibri"/>
          <w:b/>
          <w:bCs/>
          <w:sz w:val="28"/>
          <w:szCs w:val="28"/>
        </w:rPr>
        <w:t>Управление стрессом на уровне личности. Методы диагностики и развития толерантности, саморегуляции стрессоустойчивости личности</w:t>
      </w:r>
    </w:p>
    <w:p w:rsidR="006003A5" w:rsidRPr="00AF3920" w:rsidRDefault="006003A5" w:rsidP="006003A5">
      <w:pPr>
        <w:spacing w:after="0" w:line="240" w:lineRule="auto"/>
        <w:rPr>
          <w:rFonts w:eastAsia="Calibri"/>
          <w:b/>
          <w:bCs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>Продолжительность: 2 акад. часа</w:t>
      </w:r>
    </w:p>
    <w:p w:rsidR="006003A5" w:rsidRPr="00AF3920" w:rsidRDefault="006003A5" w:rsidP="006003A5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</w:p>
    <w:p w:rsidR="006003A5" w:rsidRPr="00AF3920" w:rsidRDefault="006003A5" w:rsidP="006003A5">
      <w:pPr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 xml:space="preserve">В начале занятия обсуждаются лекционные вопросы лекции № </w:t>
      </w:r>
      <w:r>
        <w:rPr>
          <w:sz w:val="28"/>
          <w:szCs w:val="28"/>
        </w:rPr>
        <w:t>7.</w:t>
      </w:r>
    </w:p>
    <w:p w:rsidR="006003A5" w:rsidRPr="00AF3920" w:rsidRDefault="006003A5" w:rsidP="006003A5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Далее обучающиеся делают подготовленные в рамках самостоятельной работы доклады по темам (см. фонд оценочных средств по дисциплине):</w:t>
      </w:r>
    </w:p>
    <w:p w:rsidR="006003A5" w:rsidRPr="0039228A" w:rsidRDefault="006003A5" w:rsidP="006003A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Диагностика профессионального стресса. Диагностика стресса как составляющая часть </w:t>
      </w:r>
      <w:proofErr w:type="spellStart"/>
      <w:r w:rsidRPr="0039228A">
        <w:rPr>
          <w:sz w:val="28"/>
          <w:szCs w:val="28"/>
        </w:rPr>
        <w:t>сорганизационной</w:t>
      </w:r>
      <w:proofErr w:type="spellEnd"/>
      <w:r w:rsidRPr="0039228A">
        <w:rPr>
          <w:sz w:val="28"/>
          <w:szCs w:val="28"/>
        </w:rPr>
        <w:t xml:space="preserve"> диагностики. </w:t>
      </w:r>
    </w:p>
    <w:p w:rsidR="006003A5" w:rsidRPr="0039228A" w:rsidRDefault="006003A5" w:rsidP="006003A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Анализ организационных условий и профессиональных факторов, способствующих развитию стресса. </w:t>
      </w:r>
    </w:p>
    <w:p w:rsidR="006003A5" w:rsidRPr="0039228A" w:rsidRDefault="006003A5" w:rsidP="006003A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Психологические методы диагностики стресса и выявления </w:t>
      </w:r>
      <w:proofErr w:type="spellStart"/>
      <w:r w:rsidRPr="0039228A">
        <w:rPr>
          <w:sz w:val="28"/>
          <w:szCs w:val="28"/>
        </w:rPr>
        <w:t>стрессогенных</w:t>
      </w:r>
      <w:proofErr w:type="spellEnd"/>
      <w:r w:rsidRPr="0039228A">
        <w:rPr>
          <w:sz w:val="28"/>
          <w:szCs w:val="28"/>
        </w:rPr>
        <w:t xml:space="preserve"> факторов организационной среды. </w:t>
      </w:r>
    </w:p>
    <w:p w:rsidR="006003A5" w:rsidRPr="0039228A" w:rsidRDefault="006003A5" w:rsidP="006003A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Классификация </w:t>
      </w:r>
      <w:proofErr w:type="spellStart"/>
      <w:r w:rsidRPr="0039228A">
        <w:rPr>
          <w:sz w:val="28"/>
          <w:szCs w:val="28"/>
        </w:rPr>
        <w:t>копинг</w:t>
      </w:r>
      <w:proofErr w:type="spellEnd"/>
      <w:r w:rsidRPr="0039228A">
        <w:rPr>
          <w:sz w:val="28"/>
          <w:szCs w:val="28"/>
        </w:rPr>
        <w:t xml:space="preserve">-стратегий. Методическое обеспечение оценки </w:t>
      </w:r>
      <w:proofErr w:type="spellStart"/>
      <w:r w:rsidRPr="0039228A">
        <w:rPr>
          <w:sz w:val="28"/>
          <w:szCs w:val="28"/>
        </w:rPr>
        <w:t>копинг</w:t>
      </w:r>
      <w:proofErr w:type="spellEnd"/>
      <w:r w:rsidRPr="0039228A">
        <w:rPr>
          <w:sz w:val="28"/>
          <w:szCs w:val="28"/>
        </w:rPr>
        <w:t>-стратегий.</w:t>
      </w:r>
    </w:p>
    <w:p w:rsidR="006003A5" w:rsidRPr="00AF3920" w:rsidRDefault="006003A5" w:rsidP="006003A5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6003A5" w:rsidRPr="00AF3920" w:rsidRDefault="006003A5" w:rsidP="006003A5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Задачи докладчика:</w:t>
      </w:r>
    </w:p>
    <w:p w:rsidR="006003A5" w:rsidRPr="00AF3920" w:rsidRDefault="006003A5" w:rsidP="006003A5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 раскрыть тему на примерах психологических исследований отечественных и зарубежных авторов;</w:t>
      </w:r>
    </w:p>
    <w:p w:rsidR="006003A5" w:rsidRPr="00AF3920" w:rsidRDefault="006003A5" w:rsidP="006003A5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подготовиться к устному выступлению в течение 5-7 минут;</w:t>
      </w:r>
    </w:p>
    <w:p w:rsidR="006003A5" w:rsidRPr="00AF3920" w:rsidRDefault="006003A5" w:rsidP="006003A5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привлечь и удержать внимание аудитории;</w:t>
      </w:r>
    </w:p>
    <w:p w:rsidR="006003A5" w:rsidRPr="00AF3920" w:rsidRDefault="006003A5" w:rsidP="006003A5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ответить на вопросы аудитории и преподавателя.</w:t>
      </w:r>
    </w:p>
    <w:p w:rsidR="006003A5" w:rsidRPr="00AF3920" w:rsidRDefault="006003A5" w:rsidP="006003A5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6003A5" w:rsidRPr="00AF3920" w:rsidRDefault="006003A5" w:rsidP="006003A5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Методы обучения – учебная дискуссия, метод иллюстраций.</w:t>
      </w:r>
    </w:p>
    <w:p w:rsidR="006003A5" w:rsidRPr="00AF3920" w:rsidRDefault="006003A5" w:rsidP="006003A5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Средства обучения – вербальные, визуальные, символические.</w:t>
      </w:r>
    </w:p>
    <w:p w:rsidR="006003A5" w:rsidRPr="000413A7" w:rsidRDefault="006003A5" w:rsidP="006003A5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Интерактивные формы обучения – дебаты.</w:t>
      </w:r>
    </w:p>
    <w:p w:rsidR="006003A5" w:rsidRPr="000413A7" w:rsidRDefault="006003A5" w:rsidP="006003A5">
      <w:pPr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6003A5" w:rsidRPr="00A05216" w:rsidRDefault="006003A5" w:rsidP="006003A5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>Водопьянова, Н. Е.  Стресс-</w:t>
      </w:r>
      <w:proofErr w:type="gramStart"/>
      <w:r w:rsidRPr="00A05216">
        <w:rPr>
          <w:szCs w:val="24"/>
          <w:lang w:eastAsia="ru-RU"/>
        </w:rPr>
        <w:t>менеджмент :</w:t>
      </w:r>
      <w:proofErr w:type="gramEnd"/>
      <w:r w:rsidRPr="00A05216">
        <w:rPr>
          <w:szCs w:val="24"/>
          <w:lang w:eastAsia="ru-RU"/>
        </w:rPr>
        <w:t xml:space="preserve"> учебник для вузов / Н. Е. Водопьянова.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283 с. — (Высшее образование). — ISBN 978-5-534-06475-9.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https://urait.ru/bcode/514353 (дата обращения: 01.03.2023).</w:t>
      </w:r>
    </w:p>
    <w:p w:rsidR="006003A5" w:rsidRPr="00A05216" w:rsidRDefault="006003A5" w:rsidP="006003A5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122 с. — (Высшее образование). — ISBN 978-5-534-11292-4.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https://urait.ru/bcode/495640 (дата обращения: 01.03.2023). </w:t>
      </w:r>
    </w:p>
    <w:p w:rsidR="006003A5" w:rsidRPr="00A05216" w:rsidRDefault="006003A5" w:rsidP="006003A5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Емельянов, С. М.  Управление конфликтами в </w:t>
      </w:r>
      <w:proofErr w:type="gramStart"/>
      <w:r w:rsidRPr="00A05216">
        <w:rPr>
          <w:szCs w:val="24"/>
          <w:lang w:eastAsia="ru-RU"/>
        </w:rPr>
        <w:t>организации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С. М. Емельянов.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219 с. — (Высшее образование). — ISBN 978-5-534-07226-6.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https://urait.ru/bcode/492357 (дата обращения: 01.03.2023).</w:t>
      </w:r>
    </w:p>
    <w:p w:rsidR="006003A5" w:rsidRPr="00A05216" w:rsidRDefault="006003A5" w:rsidP="006003A5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lastRenderedPageBreak/>
        <w:t xml:space="preserve">Иванова, О. А.  Конфликтология в социальной </w:t>
      </w:r>
      <w:proofErr w:type="gramStart"/>
      <w:r w:rsidRPr="00A05216">
        <w:rPr>
          <w:szCs w:val="24"/>
          <w:lang w:eastAsia="ru-RU"/>
        </w:rPr>
        <w:t>работе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О. А. Иванова, Н. Н. </w:t>
      </w:r>
      <w:proofErr w:type="spellStart"/>
      <w:r w:rsidRPr="00A05216">
        <w:rPr>
          <w:szCs w:val="24"/>
          <w:lang w:eastAsia="ru-RU"/>
        </w:rPr>
        <w:t>Суртаева</w:t>
      </w:r>
      <w:proofErr w:type="spellEnd"/>
      <w:r w:rsidRPr="00A05216">
        <w:rPr>
          <w:szCs w:val="24"/>
          <w:lang w:eastAsia="ru-RU"/>
        </w:rPr>
        <w:t xml:space="preserve">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282 с. — (Высшее образование). — ISBN 978-5-534-03870-5.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https://urait.ru/bcode/489205 (дата обращения: 01.03.2023).</w:t>
      </w:r>
    </w:p>
    <w:p w:rsidR="006003A5" w:rsidRPr="00A05216" w:rsidRDefault="006003A5" w:rsidP="006003A5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A05216">
        <w:rPr>
          <w:szCs w:val="24"/>
          <w:lang w:eastAsia="ru-RU"/>
        </w:rPr>
        <w:t>Носковой</w:t>
      </w:r>
      <w:proofErr w:type="spellEnd"/>
      <w:r w:rsidRPr="00A05216">
        <w:rPr>
          <w:szCs w:val="24"/>
          <w:lang w:eastAsia="ru-RU"/>
        </w:rPr>
        <w:t xml:space="preserve">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249 с. — (Высшее образование). — ISBN 978-5-534-00294-2.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https://urait.ru/bcode/514120 (дата обращения: 01.03.2023). </w:t>
      </w:r>
    </w:p>
    <w:p w:rsidR="006003A5" w:rsidRPr="00A05216" w:rsidRDefault="006003A5" w:rsidP="006003A5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Ратников, В. П.  Деловые </w:t>
      </w:r>
      <w:proofErr w:type="gramStart"/>
      <w:r w:rsidRPr="00A05216">
        <w:rPr>
          <w:szCs w:val="24"/>
          <w:lang w:eastAsia="ru-RU"/>
        </w:rPr>
        <w:t>коммуникации :</w:t>
      </w:r>
      <w:proofErr w:type="gramEnd"/>
      <w:r w:rsidRPr="00A05216">
        <w:rPr>
          <w:szCs w:val="24"/>
          <w:lang w:eastAsia="ru-RU"/>
        </w:rPr>
        <w:t xml:space="preserve"> учебник для вузов / В. П. Ратников ; ответственный редактор В. П. Ратников.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459 с. — ISBN 978-5-534-15744-4.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https://urait.ru/bcode/509587 (дата обращения: 01.03.2023).</w:t>
      </w:r>
    </w:p>
    <w:p w:rsidR="006003A5" w:rsidRPr="00AF3920" w:rsidRDefault="006003A5" w:rsidP="006003A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52900"/>
    <w:multiLevelType w:val="hybridMultilevel"/>
    <w:tmpl w:val="26C84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327DB"/>
    <w:multiLevelType w:val="multilevel"/>
    <w:tmpl w:val="C29A2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A5"/>
    <w:rsid w:val="006003A5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1EDF1-9673-4185-9F22-C671F2CD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A5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2023-11-29T20:27:00Z</dcterms:created>
  <dcterms:modified xsi:type="dcterms:W3CDTF">2023-11-29T20:27:00Z</dcterms:modified>
</cp:coreProperties>
</file>