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96" w:rsidRDefault="00FF5B96" w:rsidP="00FF5B96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 xml:space="preserve">Практическое занятие </w:t>
      </w:r>
      <w:r>
        <w:rPr>
          <w:rFonts w:eastAsia="Calibri"/>
          <w:b/>
          <w:bCs/>
          <w:sz w:val="28"/>
          <w:szCs w:val="28"/>
        </w:rPr>
        <w:t>6</w:t>
      </w:r>
      <w:r w:rsidRPr="00AF3920">
        <w:rPr>
          <w:rFonts w:eastAsia="Calibri"/>
          <w:b/>
          <w:bCs/>
          <w:sz w:val="28"/>
          <w:szCs w:val="28"/>
        </w:rPr>
        <w:t xml:space="preserve">.  </w:t>
      </w:r>
      <w:r w:rsidRPr="00801419">
        <w:rPr>
          <w:rFonts w:eastAsia="Calibri"/>
          <w:b/>
          <w:bCs/>
          <w:sz w:val="28"/>
          <w:szCs w:val="28"/>
        </w:rPr>
        <w:t xml:space="preserve">Методы мониторинга психологической безопасности и комфортности среды. проживания </w:t>
      </w:r>
      <w:proofErr w:type="gramStart"/>
      <w:r w:rsidRPr="00801419">
        <w:rPr>
          <w:rFonts w:eastAsia="Calibri"/>
          <w:b/>
          <w:bCs/>
          <w:sz w:val="28"/>
          <w:szCs w:val="28"/>
        </w:rPr>
        <w:t>и  организационной</w:t>
      </w:r>
      <w:proofErr w:type="gramEnd"/>
      <w:r w:rsidRPr="00801419">
        <w:rPr>
          <w:rFonts w:eastAsia="Calibri"/>
          <w:b/>
          <w:bCs/>
          <w:sz w:val="28"/>
          <w:szCs w:val="28"/>
        </w:rPr>
        <w:t xml:space="preserve"> среды</w:t>
      </w:r>
      <w:r>
        <w:rPr>
          <w:rFonts w:eastAsia="Calibri"/>
          <w:b/>
          <w:bCs/>
          <w:sz w:val="28"/>
          <w:szCs w:val="28"/>
        </w:rPr>
        <w:t xml:space="preserve">. </w:t>
      </w:r>
      <w:r w:rsidRPr="00801419">
        <w:rPr>
          <w:rFonts w:eastAsia="Calibri"/>
          <w:b/>
          <w:bCs/>
          <w:sz w:val="28"/>
          <w:szCs w:val="28"/>
        </w:rPr>
        <w:t>Методы определения и оценки факторов конфликтного напряжения в организационной среде. Методы определения и оценки психологической комфортности организационной среды</w:t>
      </w:r>
    </w:p>
    <w:p w:rsidR="00FF5B96" w:rsidRPr="00AF3920" w:rsidRDefault="00FF5B96" w:rsidP="00FF5B96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>Продолжительность: 2 акад. часа</w:t>
      </w:r>
    </w:p>
    <w:p w:rsidR="00FF5B96" w:rsidRPr="00AF3920" w:rsidRDefault="00FF5B96" w:rsidP="00FF5B96">
      <w:pPr>
        <w:spacing w:after="0" w:line="240" w:lineRule="auto"/>
        <w:jc w:val="both"/>
        <w:rPr>
          <w:rFonts w:eastAsia="Calibri"/>
          <w:b/>
          <w:bCs/>
          <w:sz w:val="28"/>
          <w:szCs w:val="28"/>
        </w:rPr>
      </w:pPr>
    </w:p>
    <w:p w:rsidR="00FF5B96" w:rsidRPr="00AF3920" w:rsidRDefault="00FF5B96" w:rsidP="00FF5B96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 xml:space="preserve">В начале занятия обсуждаются лекционные вопросы лекции № </w:t>
      </w:r>
      <w:r>
        <w:rPr>
          <w:sz w:val="28"/>
          <w:szCs w:val="28"/>
        </w:rPr>
        <w:t>6.</w:t>
      </w:r>
    </w:p>
    <w:p w:rsidR="00FF5B96" w:rsidRPr="00AF3920" w:rsidRDefault="00FF5B96" w:rsidP="00FF5B9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:rsidR="00FF5B96" w:rsidRPr="0039228A" w:rsidRDefault="00FF5B96" w:rsidP="00FF5B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Профессиональный стресс. Дифференциация стресса и других состояний.</w:t>
      </w:r>
    </w:p>
    <w:p w:rsidR="00FF5B96" w:rsidRPr="0039228A" w:rsidRDefault="00FF5B96" w:rsidP="00FF5B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Методическое обеспечение оценки стрессовых симптомов и состояний.</w:t>
      </w:r>
    </w:p>
    <w:p w:rsidR="00FF5B96" w:rsidRPr="0039228A" w:rsidRDefault="00FF5B96" w:rsidP="00FF5B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Организационная диагностика стресса. </w:t>
      </w:r>
    </w:p>
    <w:p w:rsidR="00FF5B96" w:rsidRPr="0039228A" w:rsidRDefault="00FF5B96" w:rsidP="00FF5B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Оценка стресс-факторов в профессиональной деятельности. </w:t>
      </w:r>
    </w:p>
    <w:p w:rsidR="00FF5B96" w:rsidRPr="0039228A" w:rsidRDefault="00FF5B96" w:rsidP="00FF5B96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Дифференциальная диагностика состояний сниженной работоспособности.</w:t>
      </w:r>
    </w:p>
    <w:p w:rsidR="00FF5B96" w:rsidRPr="00AF3920" w:rsidRDefault="00FF5B96" w:rsidP="00FF5B9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FF5B96" w:rsidRPr="00AF3920" w:rsidRDefault="00FF5B96" w:rsidP="00FF5B9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Задачи докладчика:</w:t>
      </w:r>
    </w:p>
    <w:p w:rsidR="00FF5B96" w:rsidRPr="00AF3920" w:rsidRDefault="00FF5B96" w:rsidP="00FF5B96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FF5B96" w:rsidRPr="00AF3920" w:rsidRDefault="00FF5B96" w:rsidP="00FF5B96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подготовиться к устному выступлению в течение 5-7 минут;</w:t>
      </w:r>
    </w:p>
    <w:p w:rsidR="00FF5B96" w:rsidRPr="00AF3920" w:rsidRDefault="00FF5B96" w:rsidP="00FF5B96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привлечь и удержать внимание аудитории;</w:t>
      </w:r>
    </w:p>
    <w:p w:rsidR="00FF5B96" w:rsidRPr="00AF3920" w:rsidRDefault="00FF5B96" w:rsidP="00FF5B96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ответить на вопросы аудитории и преподавателя.</w:t>
      </w:r>
    </w:p>
    <w:p w:rsidR="00FF5B96" w:rsidRPr="00AF3920" w:rsidRDefault="00FF5B96" w:rsidP="00FF5B96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FF5B96" w:rsidRPr="000413A7" w:rsidRDefault="00FF5B96" w:rsidP="00FF5B9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М</w:t>
      </w:r>
      <w:r w:rsidRPr="000413A7">
        <w:rPr>
          <w:sz w:val="28"/>
          <w:szCs w:val="28"/>
        </w:rPr>
        <w:t>етоды обучения – учебная дискуссия, метод иллюстраций.</w:t>
      </w:r>
    </w:p>
    <w:p w:rsidR="00FF5B96" w:rsidRPr="000413A7" w:rsidRDefault="00FF5B96" w:rsidP="00FF5B9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Средства обучения – вербальные, визуальные, символические.</w:t>
      </w:r>
    </w:p>
    <w:p w:rsidR="00FF5B96" w:rsidRPr="000413A7" w:rsidRDefault="00FF5B96" w:rsidP="00FF5B9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Интерактивные формы обучения – дебаты.</w:t>
      </w:r>
    </w:p>
    <w:p w:rsidR="00FF5B96" w:rsidRPr="000413A7" w:rsidRDefault="00FF5B96" w:rsidP="00FF5B96">
      <w:pPr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F5B96" w:rsidRPr="00A05216" w:rsidRDefault="00FF5B96" w:rsidP="00FF5B96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>Водопьянова, Н. Е.  Стресс-</w:t>
      </w:r>
      <w:proofErr w:type="gramStart"/>
      <w:r w:rsidRPr="00A05216">
        <w:rPr>
          <w:szCs w:val="24"/>
          <w:lang w:eastAsia="ru-RU"/>
        </w:rPr>
        <w:t>менеджмент :</w:t>
      </w:r>
      <w:proofErr w:type="gramEnd"/>
      <w:r w:rsidRPr="00A05216">
        <w:rPr>
          <w:szCs w:val="24"/>
          <w:lang w:eastAsia="ru-RU"/>
        </w:rPr>
        <w:t xml:space="preserve"> учебник для вузов / Н. Е. Водопьянова.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283 с. — (Высшее образование). — ISBN 978-5-534-06475-9.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https://urait.ru/bcode/514353 (дата обращения: 01.03.2023).</w:t>
      </w:r>
    </w:p>
    <w:p w:rsidR="00FF5B96" w:rsidRPr="00A05216" w:rsidRDefault="00FF5B96" w:rsidP="00FF5B96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122 с. — (Высшее образование). — ISBN 978-5-534-11292-4.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https://urait.ru/bcode/495640 (дата обращения: 01.03.2023). </w:t>
      </w:r>
    </w:p>
    <w:p w:rsidR="00FF5B96" w:rsidRPr="00A05216" w:rsidRDefault="00FF5B96" w:rsidP="00FF5B96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Емельянов, С. М.  Управление конфликтами в </w:t>
      </w:r>
      <w:proofErr w:type="gramStart"/>
      <w:r w:rsidRPr="00A05216">
        <w:rPr>
          <w:szCs w:val="24"/>
          <w:lang w:eastAsia="ru-RU"/>
        </w:rPr>
        <w:t>организации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С. М. Емельянов.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219 с. — (Высшее образование). — ISBN 978-5-534-07226-6.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https://urait.ru/bcode/492357 (дата обращения: 01.03.2023).</w:t>
      </w:r>
    </w:p>
    <w:p w:rsidR="00FF5B96" w:rsidRPr="00A05216" w:rsidRDefault="00FF5B96" w:rsidP="00FF5B96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lastRenderedPageBreak/>
        <w:t xml:space="preserve">Иванова, О. А.  Конфликтология в социальной </w:t>
      </w:r>
      <w:proofErr w:type="gramStart"/>
      <w:r w:rsidRPr="00A05216">
        <w:rPr>
          <w:szCs w:val="24"/>
          <w:lang w:eastAsia="ru-RU"/>
        </w:rPr>
        <w:t>работе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О. А. Иванова, Н. Н. </w:t>
      </w:r>
      <w:proofErr w:type="spellStart"/>
      <w:r w:rsidRPr="00A05216">
        <w:rPr>
          <w:szCs w:val="24"/>
          <w:lang w:eastAsia="ru-RU"/>
        </w:rPr>
        <w:t>Суртаева</w:t>
      </w:r>
      <w:proofErr w:type="spellEnd"/>
      <w:r w:rsidRPr="00A05216">
        <w:rPr>
          <w:szCs w:val="24"/>
          <w:lang w:eastAsia="ru-RU"/>
        </w:rPr>
        <w:t xml:space="preserve">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282 с. — (Высшее образование). — ISBN 978-5-534-03870-5.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https://urait.ru/bcode/489205 (дата обращения: 01.03.2023).</w:t>
      </w:r>
    </w:p>
    <w:p w:rsidR="00FF5B96" w:rsidRPr="00A05216" w:rsidRDefault="00FF5B96" w:rsidP="00FF5B96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A05216">
        <w:rPr>
          <w:szCs w:val="24"/>
          <w:lang w:eastAsia="ru-RU"/>
        </w:rPr>
        <w:t>Носковой</w:t>
      </w:r>
      <w:proofErr w:type="spellEnd"/>
      <w:r w:rsidRPr="00A05216">
        <w:rPr>
          <w:szCs w:val="24"/>
          <w:lang w:eastAsia="ru-RU"/>
        </w:rPr>
        <w:t xml:space="preserve">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249 с. — (Высшее образование). — ISBN 978-5-534-00294-2.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https://urait.ru/bcode/514120 (дата обращения: 01.03.2023). </w:t>
      </w:r>
    </w:p>
    <w:p w:rsidR="00FF5B96" w:rsidRPr="00A05216" w:rsidRDefault="00FF5B96" w:rsidP="00FF5B96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Ратников, В. П.  Деловые </w:t>
      </w:r>
      <w:proofErr w:type="gramStart"/>
      <w:r w:rsidRPr="00A05216">
        <w:rPr>
          <w:szCs w:val="24"/>
          <w:lang w:eastAsia="ru-RU"/>
        </w:rPr>
        <w:t>коммуникации :</w:t>
      </w:r>
      <w:proofErr w:type="gramEnd"/>
      <w:r w:rsidRPr="00A05216">
        <w:rPr>
          <w:szCs w:val="24"/>
          <w:lang w:eastAsia="ru-RU"/>
        </w:rPr>
        <w:t xml:space="preserve"> учебник для вузов / В. П. Ратников ; ответственный редактор В. П. Ратников.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459 с. — ISBN 978-5-534-15744-4.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https://urait.ru/bcode/509587 (дата обращения: 01.03.2023).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C00"/>
    <w:multiLevelType w:val="hybridMultilevel"/>
    <w:tmpl w:val="8CEA7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60A84"/>
    <w:multiLevelType w:val="multilevel"/>
    <w:tmpl w:val="C29A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96"/>
    <w:rsid w:val="00ED175F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17FAE-F797-4EAB-8F50-8C3113F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96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2023-11-29T20:25:00Z</dcterms:created>
  <dcterms:modified xsi:type="dcterms:W3CDTF">2023-11-29T20:25:00Z</dcterms:modified>
</cp:coreProperties>
</file>