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AAB" w:rsidRDefault="00EE1AAB" w:rsidP="00EE1AAB">
      <w:pPr>
        <w:spacing w:after="0" w:line="240" w:lineRule="auto"/>
        <w:jc w:val="both"/>
        <w:rPr>
          <w:rFonts w:eastAsia="Calibri"/>
          <w:b/>
          <w:bCs/>
          <w:sz w:val="28"/>
          <w:szCs w:val="28"/>
        </w:rPr>
      </w:pPr>
      <w:r w:rsidRPr="00AF3920">
        <w:rPr>
          <w:rFonts w:eastAsia="Calibri"/>
          <w:b/>
          <w:bCs/>
          <w:sz w:val="28"/>
          <w:szCs w:val="28"/>
        </w:rPr>
        <w:t xml:space="preserve">Практическое занятие </w:t>
      </w:r>
      <w:r>
        <w:rPr>
          <w:rFonts w:eastAsia="Calibri"/>
          <w:b/>
          <w:bCs/>
          <w:sz w:val="28"/>
          <w:szCs w:val="28"/>
        </w:rPr>
        <w:t>4</w:t>
      </w:r>
      <w:r w:rsidRPr="00AF3920">
        <w:rPr>
          <w:rFonts w:eastAsia="Calibri"/>
          <w:b/>
          <w:bCs/>
          <w:sz w:val="28"/>
          <w:szCs w:val="28"/>
        </w:rPr>
        <w:t xml:space="preserve">. </w:t>
      </w:r>
      <w:r w:rsidRPr="00AB5F8D">
        <w:rPr>
          <w:rFonts w:eastAsia="Calibri"/>
          <w:b/>
          <w:bCs/>
          <w:sz w:val="28"/>
          <w:szCs w:val="28"/>
        </w:rPr>
        <w:t xml:space="preserve">Применение умений системного подхода и критического анализа: Подбор </w:t>
      </w:r>
      <w:proofErr w:type="spellStart"/>
      <w:r w:rsidRPr="00AB5F8D">
        <w:rPr>
          <w:rFonts w:eastAsia="Calibri"/>
          <w:b/>
          <w:bCs/>
          <w:sz w:val="28"/>
          <w:szCs w:val="28"/>
        </w:rPr>
        <w:t>психотехнологий</w:t>
      </w:r>
      <w:proofErr w:type="spellEnd"/>
      <w:r w:rsidRPr="00AB5F8D">
        <w:rPr>
          <w:rFonts w:eastAsia="Calibri"/>
          <w:b/>
          <w:bCs/>
          <w:sz w:val="28"/>
          <w:szCs w:val="28"/>
        </w:rPr>
        <w:t xml:space="preserve"> и психологических практик при повышенном напряжении в социально-трудовой и организационной среде </w:t>
      </w:r>
    </w:p>
    <w:p w:rsidR="00EE1AAB" w:rsidRPr="00AF3920" w:rsidRDefault="00EE1AAB" w:rsidP="00EE1AAB">
      <w:pPr>
        <w:spacing w:after="0" w:line="240" w:lineRule="auto"/>
        <w:jc w:val="both"/>
        <w:rPr>
          <w:rFonts w:eastAsia="Calibri"/>
          <w:b/>
          <w:bCs/>
          <w:sz w:val="28"/>
          <w:szCs w:val="28"/>
        </w:rPr>
      </w:pPr>
      <w:r w:rsidRPr="00AF3920">
        <w:rPr>
          <w:rFonts w:eastAsia="Calibri"/>
          <w:b/>
          <w:bCs/>
          <w:sz w:val="28"/>
          <w:szCs w:val="28"/>
        </w:rPr>
        <w:t xml:space="preserve">Продолжительность: </w:t>
      </w:r>
      <w:r>
        <w:rPr>
          <w:rFonts w:eastAsia="Calibri"/>
          <w:b/>
          <w:bCs/>
          <w:sz w:val="28"/>
          <w:szCs w:val="28"/>
        </w:rPr>
        <w:t>4</w:t>
      </w:r>
      <w:r w:rsidRPr="00AF3920">
        <w:rPr>
          <w:rFonts w:eastAsia="Calibri"/>
          <w:b/>
          <w:bCs/>
          <w:sz w:val="28"/>
          <w:szCs w:val="28"/>
        </w:rPr>
        <w:t xml:space="preserve"> акад. часа</w:t>
      </w:r>
    </w:p>
    <w:p w:rsidR="00EE1AAB" w:rsidRPr="00AF3920" w:rsidRDefault="00EE1AAB" w:rsidP="00EE1AA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E1AAB" w:rsidRPr="00AF3920" w:rsidRDefault="00EE1AAB" w:rsidP="00EE1AAB">
      <w:pPr>
        <w:spacing w:after="0" w:line="240" w:lineRule="auto"/>
        <w:ind w:firstLine="709"/>
        <w:jc w:val="both"/>
        <w:rPr>
          <w:sz w:val="28"/>
          <w:szCs w:val="28"/>
        </w:rPr>
      </w:pPr>
      <w:r w:rsidRPr="00AF3920">
        <w:rPr>
          <w:sz w:val="28"/>
          <w:szCs w:val="28"/>
        </w:rPr>
        <w:t xml:space="preserve">В начале занятия обсуждаются лекционные вопросы лекции № </w:t>
      </w:r>
      <w:r>
        <w:rPr>
          <w:sz w:val="28"/>
          <w:szCs w:val="28"/>
        </w:rPr>
        <w:t>4.</w:t>
      </w:r>
    </w:p>
    <w:p w:rsidR="00EE1AAB" w:rsidRPr="00AF3920" w:rsidRDefault="00EE1AAB" w:rsidP="00EE1AAB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F3920">
        <w:rPr>
          <w:sz w:val="28"/>
          <w:szCs w:val="28"/>
        </w:rPr>
        <w:t>Далее обучающиеся делают подготовленные в рамках самостоятельной работы доклады по темам (см. фонд оценочных средств по дисциплине):</w:t>
      </w:r>
    </w:p>
    <w:p w:rsidR="00EE1AAB" w:rsidRPr="0039228A" w:rsidRDefault="00EE1AAB" w:rsidP="00EE1AAB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39228A">
        <w:rPr>
          <w:sz w:val="28"/>
          <w:szCs w:val="28"/>
        </w:rPr>
        <w:t xml:space="preserve">Организационные факторы, способствующие развитию стрессовых состояний. </w:t>
      </w:r>
    </w:p>
    <w:p w:rsidR="00EE1AAB" w:rsidRPr="0039228A" w:rsidRDefault="00EE1AAB" w:rsidP="00EE1AAB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39228A">
        <w:rPr>
          <w:sz w:val="28"/>
          <w:szCs w:val="28"/>
        </w:rPr>
        <w:t xml:space="preserve">Причины развития профессионального стресса объективного и субъективного характера. </w:t>
      </w:r>
    </w:p>
    <w:p w:rsidR="00EE1AAB" w:rsidRPr="0039228A" w:rsidRDefault="00EE1AAB" w:rsidP="00EE1AAB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39228A">
        <w:rPr>
          <w:sz w:val="28"/>
          <w:szCs w:val="28"/>
        </w:rPr>
        <w:t xml:space="preserve">Синдром выгорания в аспекте профессионального стресса. Психологические особенности синдрома эмоционального выгорания. </w:t>
      </w:r>
    </w:p>
    <w:p w:rsidR="00EE1AAB" w:rsidRPr="00AF3920" w:rsidRDefault="00EE1AAB" w:rsidP="00EE1AAB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EE1AAB" w:rsidRPr="00AF3920" w:rsidRDefault="00EE1AAB" w:rsidP="00EE1AAB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F3920">
        <w:rPr>
          <w:sz w:val="28"/>
          <w:szCs w:val="28"/>
        </w:rPr>
        <w:t>Задачи докладчика:</w:t>
      </w:r>
    </w:p>
    <w:p w:rsidR="00EE1AAB" w:rsidRPr="00AF3920" w:rsidRDefault="00EE1AAB" w:rsidP="00EE1AAB">
      <w:pPr>
        <w:spacing w:after="0" w:line="240" w:lineRule="auto"/>
        <w:ind w:firstLine="352"/>
        <w:jc w:val="both"/>
        <w:rPr>
          <w:sz w:val="28"/>
          <w:szCs w:val="28"/>
        </w:rPr>
      </w:pPr>
      <w:r w:rsidRPr="00AF3920">
        <w:rPr>
          <w:sz w:val="28"/>
          <w:szCs w:val="28"/>
        </w:rPr>
        <w:t>– раскрыть тему на примерах психологических исследований отечественных и зарубежных авторов;</w:t>
      </w:r>
    </w:p>
    <w:p w:rsidR="00EE1AAB" w:rsidRPr="00AF3920" w:rsidRDefault="00EE1AAB" w:rsidP="00EE1AAB">
      <w:pPr>
        <w:spacing w:after="0" w:line="240" w:lineRule="auto"/>
        <w:ind w:firstLine="352"/>
        <w:jc w:val="both"/>
        <w:rPr>
          <w:sz w:val="28"/>
          <w:szCs w:val="28"/>
        </w:rPr>
      </w:pPr>
      <w:r w:rsidRPr="00AF3920">
        <w:rPr>
          <w:sz w:val="28"/>
          <w:szCs w:val="28"/>
        </w:rPr>
        <w:t>– подготовиться к устному выступлению в течение 5-7 минут;</w:t>
      </w:r>
    </w:p>
    <w:p w:rsidR="00EE1AAB" w:rsidRPr="00AF3920" w:rsidRDefault="00EE1AAB" w:rsidP="00EE1AAB">
      <w:pPr>
        <w:spacing w:after="0" w:line="240" w:lineRule="auto"/>
        <w:ind w:firstLine="352"/>
        <w:jc w:val="both"/>
        <w:rPr>
          <w:sz w:val="28"/>
          <w:szCs w:val="28"/>
        </w:rPr>
      </w:pPr>
      <w:r w:rsidRPr="00AF3920">
        <w:rPr>
          <w:sz w:val="28"/>
          <w:szCs w:val="28"/>
        </w:rPr>
        <w:t>– привлечь и удержать внимание аудитории;</w:t>
      </w:r>
    </w:p>
    <w:p w:rsidR="00EE1AAB" w:rsidRPr="00AF3920" w:rsidRDefault="00EE1AAB" w:rsidP="00EE1AAB">
      <w:pPr>
        <w:spacing w:after="0" w:line="240" w:lineRule="auto"/>
        <w:ind w:firstLine="352"/>
        <w:jc w:val="both"/>
        <w:rPr>
          <w:sz w:val="28"/>
          <w:szCs w:val="28"/>
        </w:rPr>
      </w:pPr>
      <w:r w:rsidRPr="00AF3920">
        <w:rPr>
          <w:sz w:val="28"/>
          <w:szCs w:val="28"/>
        </w:rPr>
        <w:t>– ответить на вопросы аудитории и преподавателя.</w:t>
      </w:r>
    </w:p>
    <w:p w:rsidR="00EE1AAB" w:rsidRPr="00AF3920" w:rsidRDefault="00EE1AAB" w:rsidP="00EE1AAB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EE1AAB" w:rsidRPr="000413A7" w:rsidRDefault="00EE1AAB" w:rsidP="00EE1AAB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413A7">
        <w:rPr>
          <w:sz w:val="28"/>
          <w:szCs w:val="28"/>
        </w:rPr>
        <w:t>Методы обучения – учебная дискуссия, метод иллюстраций.</w:t>
      </w:r>
    </w:p>
    <w:p w:rsidR="00EE1AAB" w:rsidRPr="000413A7" w:rsidRDefault="00EE1AAB" w:rsidP="00EE1AAB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413A7">
        <w:rPr>
          <w:sz w:val="28"/>
          <w:szCs w:val="28"/>
        </w:rPr>
        <w:t>Средства обучения – вербальные, визуальные, символические.</w:t>
      </w:r>
    </w:p>
    <w:p w:rsidR="00EE1AAB" w:rsidRPr="000413A7" w:rsidRDefault="00EE1AAB" w:rsidP="00EE1AAB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413A7">
        <w:rPr>
          <w:sz w:val="28"/>
          <w:szCs w:val="28"/>
        </w:rPr>
        <w:t>Интерактивные формы обучения – дебаты.</w:t>
      </w:r>
    </w:p>
    <w:p w:rsidR="00EE1AAB" w:rsidRPr="000413A7" w:rsidRDefault="00EE1AAB" w:rsidP="00EE1AAB">
      <w:pPr>
        <w:spacing w:after="0" w:line="240" w:lineRule="auto"/>
        <w:ind w:firstLine="709"/>
        <w:jc w:val="both"/>
        <w:rPr>
          <w:sz w:val="28"/>
          <w:szCs w:val="28"/>
        </w:rPr>
      </w:pPr>
      <w:r w:rsidRPr="000413A7">
        <w:rPr>
          <w:sz w:val="28"/>
          <w:szCs w:val="28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EE1AAB" w:rsidRPr="00A05216" w:rsidRDefault="00EE1AAB" w:rsidP="00EE1AAB">
      <w:pPr>
        <w:numPr>
          <w:ilvl w:val="0"/>
          <w:numId w:val="1"/>
        </w:numPr>
        <w:spacing w:after="160" w:line="259" w:lineRule="auto"/>
        <w:contextualSpacing/>
        <w:jc w:val="both"/>
        <w:rPr>
          <w:szCs w:val="24"/>
          <w:lang w:eastAsia="ru-RU"/>
        </w:rPr>
      </w:pPr>
      <w:r w:rsidRPr="00A05216">
        <w:rPr>
          <w:szCs w:val="24"/>
          <w:lang w:eastAsia="ru-RU"/>
        </w:rPr>
        <w:t>Водопьянова, Н. Е.  Стресс-</w:t>
      </w:r>
      <w:proofErr w:type="gramStart"/>
      <w:r w:rsidRPr="00A05216">
        <w:rPr>
          <w:szCs w:val="24"/>
          <w:lang w:eastAsia="ru-RU"/>
        </w:rPr>
        <w:t>менеджмент :</w:t>
      </w:r>
      <w:proofErr w:type="gramEnd"/>
      <w:r w:rsidRPr="00A05216">
        <w:rPr>
          <w:szCs w:val="24"/>
          <w:lang w:eastAsia="ru-RU"/>
        </w:rPr>
        <w:t xml:space="preserve"> учебник для вузов / Н. Е. Водопьянова. — 2-е изд., </w:t>
      </w:r>
      <w:proofErr w:type="spellStart"/>
      <w:r w:rsidRPr="00A05216">
        <w:rPr>
          <w:szCs w:val="24"/>
          <w:lang w:eastAsia="ru-RU"/>
        </w:rPr>
        <w:t>испр</w:t>
      </w:r>
      <w:proofErr w:type="spellEnd"/>
      <w:r w:rsidRPr="00A05216">
        <w:rPr>
          <w:szCs w:val="24"/>
          <w:lang w:eastAsia="ru-RU"/>
        </w:rPr>
        <w:t xml:space="preserve">. и доп. — </w:t>
      </w:r>
      <w:proofErr w:type="gramStart"/>
      <w:r w:rsidRPr="00A05216">
        <w:rPr>
          <w:szCs w:val="24"/>
          <w:lang w:eastAsia="ru-RU"/>
        </w:rPr>
        <w:t>Москва :</w:t>
      </w:r>
      <w:proofErr w:type="gramEnd"/>
      <w:r w:rsidRPr="00A05216">
        <w:rPr>
          <w:szCs w:val="24"/>
          <w:lang w:eastAsia="ru-RU"/>
        </w:rPr>
        <w:t xml:space="preserve"> Издательство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, 2023. — 283 с. — (Высшее образование). — ISBN 978-5-534-06475-9. — </w:t>
      </w:r>
      <w:proofErr w:type="gramStart"/>
      <w:r w:rsidRPr="00A05216">
        <w:rPr>
          <w:szCs w:val="24"/>
          <w:lang w:eastAsia="ru-RU"/>
        </w:rPr>
        <w:t>Текст :</w:t>
      </w:r>
      <w:proofErr w:type="gramEnd"/>
      <w:r w:rsidRPr="00A05216">
        <w:rPr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 [сайт]. — URL: https://urait.ru/bcode/514353 (дата обращения: 01.03.2023).</w:t>
      </w:r>
    </w:p>
    <w:p w:rsidR="00EE1AAB" w:rsidRPr="00A05216" w:rsidRDefault="00EE1AAB" w:rsidP="00EE1AAB">
      <w:pPr>
        <w:numPr>
          <w:ilvl w:val="0"/>
          <w:numId w:val="1"/>
        </w:numPr>
        <w:spacing w:after="160" w:line="259" w:lineRule="auto"/>
        <w:contextualSpacing/>
        <w:jc w:val="both"/>
        <w:rPr>
          <w:szCs w:val="24"/>
          <w:lang w:eastAsia="ru-RU"/>
        </w:rPr>
      </w:pPr>
      <w:r w:rsidRPr="00A05216">
        <w:rPr>
          <w:szCs w:val="24"/>
          <w:lang w:eastAsia="ru-RU"/>
        </w:rPr>
        <w:t xml:space="preserve">Васильева, И. В.  Психодиагностика персонала: учебное пособие для вузов / И. В. Васильева. — 2-е изд., стер. — Москва: Издательство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, 2022. — 122 с. — (Высшее образование). — ISBN 978-5-534-11292-4. — Текст: электронный // Образовательная платформа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 [сайт]. — URL: https://urait.ru/bcode/495640 (дата обращения: 01.03.2023). </w:t>
      </w:r>
    </w:p>
    <w:p w:rsidR="00EE1AAB" w:rsidRPr="00A05216" w:rsidRDefault="00EE1AAB" w:rsidP="00EE1AAB">
      <w:pPr>
        <w:numPr>
          <w:ilvl w:val="0"/>
          <w:numId w:val="1"/>
        </w:numPr>
        <w:spacing w:after="160" w:line="259" w:lineRule="auto"/>
        <w:contextualSpacing/>
        <w:jc w:val="both"/>
        <w:rPr>
          <w:szCs w:val="24"/>
          <w:lang w:eastAsia="ru-RU"/>
        </w:rPr>
      </w:pPr>
      <w:r w:rsidRPr="00A05216">
        <w:rPr>
          <w:szCs w:val="24"/>
          <w:lang w:eastAsia="ru-RU"/>
        </w:rPr>
        <w:t xml:space="preserve">Емельянов, С. М.  Управление конфликтами в </w:t>
      </w:r>
      <w:proofErr w:type="gramStart"/>
      <w:r w:rsidRPr="00A05216">
        <w:rPr>
          <w:szCs w:val="24"/>
          <w:lang w:eastAsia="ru-RU"/>
        </w:rPr>
        <w:t>организации :</w:t>
      </w:r>
      <w:proofErr w:type="gramEnd"/>
      <w:r w:rsidRPr="00A05216">
        <w:rPr>
          <w:szCs w:val="24"/>
          <w:lang w:eastAsia="ru-RU"/>
        </w:rPr>
        <w:t xml:space="preserve"> учебник и практикум для вузов / С. М. Емельянов. — 2-е изд., </w:t>
      </w:r>
      <w:proofErr w:type="spellStart"/>
      <w:r w:rsidRPr="00A05216">
        <w:rPr>
          <w:szCs w:val="24"/>
          <w:lang w:eastAsia="ru-RU"/>
        </w:rPr>
        <w:t>испр</w:t>
      </w:r>
      <w:proofErr w:type="spellEnd"/>
      <w:r w:rsidRPr="00A05216">
        <w:rPr>
          <w:szCs w:val="24"/>
          <w:lang w:eastAsia="ru-RU"/>
        </w:rPr>
        <w:t xml:space="preserve">. и доп. — </w:t>
      </w:r>
      <w:proofErr w:type="gramStart"/>
      <w:r w:rsidRPr="00A05216">
        <w:rPr>
          <w:szCs w:val="24"/>
          <w:lang w:eastAsia="ru-RU"/>
        </w:rPr>
        <w:t>Москва :</w:t>
      </w:r>
      <w:proofErr w:type="gramEnd"/>
      <w:r w:rsidRPr="00A05216">
        <w:rPr>
          <w:szCs w:val="24"/>
          <w:lang w:eastAsia="ru-RU"/>
        </w:rPr>
        <w:t xml:space="preserve"> Издательство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, 2022. — 219 с. — (Высшее образование). — ISBN 978-5-534-07226-6. — </w:t>
      </w:r>
      <w:proofErr w:type="gramStart"/>
      <w:r w:rsidRPr="00A05216">
        <w:rPr>
          <w:szCs w:val="24"/>
          <w:lang w:eastAsia="ru-RU"/>
        </w:rPr>
        <w:t>Текст :</w:t>
      </w:r>
      <w:proofErr w:type="gramEnd"/>
      <w:r w:rsidRPr="00A05216">
        <w:rPr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 [сайт]. — URL: https://urait.ru/bcode/492357 (дата обращения: 01.03.2023).</w:t>
      </w:r>
    </w:p>
    <w:p w:rsidR="00EE1AAB" w:rsidRPr="00A05216" w:rsidRDefault="00EE1AAB" w:rsidP="00EE1AAB">
      <w:pPr>
        <w:numPr>
          <w:ilvl w:val="0"/>
          <w:numId w:val="1"/>
        </w:numPr>
        <w:spacing w:after="160" w:line="259" w:lineRule="auto"/>
        <w:contextualSpacing/>
        <w:jc w:val="both"/>
        <w:rPr>
          <w:szCs w:val="24"/>
          <w:lang w:eastAsia="ru-RU"/>
        </w:rPr>
      </w:pPr>
      <w:r w:rsidRPr="00A05216">
        <w:rPr>
          <w:szCs w:val="24"/>
          <w:lang w:eastAsia="ru-RU"/>
        </w:rPr>
        <w:lastRenderedPageBreak/>
        <w:t xml:space="preserve">Иванова, О. А.  Конфликтология в социальной </w:t>
      </w:r>
      <w:proofErr w:type="gramStart"/>
      <w:r w:rsidRPr="00A05216">
        <w:rPr>
          <w:szCs w:val="24"/>
          <w:lang w:eastAsia="ru-RU"/>
        </w:rPr>
        <w:t>работе :</w:t>
      </w:r>
      <w:proofErr w:type="gramEnd"/>
      <w:r w:rsidRPr="00A05216">
        <w:rPr>
          <w:szCs w:val="24"/>
          <w:lang w:eastAsia="ru-RU"/>
        </w:rPr>
        <w:t xml:space="preserve"> учебник и практикум для вузов / О. А. Иванова, Н. Н. </w:t>
      </w:r>
      <w:proofErr w:type="spellStart"/>
      <w:r w:rsidRPr="00A05216">
        <w:rPr>
          <w:szCs w:val="24"/>
          <w:lang w:eastAsia="ru-RU"/>
        </w:rPr>
        <w:t>Суртаева</w:t>
      </w:r>
      <w:proofErr w:type="spellEnd"/>
      <w:r w:rsidRPr="00A05216">
        <w:rPr>
          <w:szCs w:val="24"/>
          <w:lang w:eastAsia="ru-RU"/>
        </w:rPr>
        <w:t xml:space="preserve">. — </w:t>
      </w:r>
      <w:proofErr w:type="gramStart"/>
      <w:r w:rsidRPr="00A05216">
        <w:rPr>
          <w:szCs w:val="24"/>
          <w:lang w:eastAsia="ru-RU"/>
        </w:rPr>
        <w:t>Москва :</w:t>
      </w:r>
      <w:proofErr w:type="gramEnd"/>
      <w:r w:rsidRPr="00A05216">
        <w:rPr>
          <w:szCs w:val="24"/>
          <w:lang w:eastAsia="ru-RU"/>
        </w:rPr>
        <w:t xml:space="preserve"> Издательство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, 2022. — 282 с. — (Высшее образование). — ISBN 978-5-534-03870-5. — </w:t>
      </w:r>
      <w:proofErr w:type="gramStart"/>
      <w:r w:rsidRPr="00A05216">
        <w:rPr>
          <w:szCs w:val="24"/>
          <w:lang w:eastAsia="ru-RU"/>
        </w:rPr>
        <w:t>Текст :</w:t>
      </w:r>
      <w:proofErr w:type="gramEnd"/>
      <w:r w:rsidRPr="00A05216">
        <w:rPr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 [сайт]. — URL: https://urait.ru/bcode/489205 (дата обращения: 01.03.2023).</w:t>
      </w:r>
    </w:p>
    <w:p w:rsidR="00EE1AAB" w:rsidRPr="00A05216" w:rsidRDefault="00EE1AAB" w:rsidP="00EE1AAB">
      <w:pPr>
        <w:numPr>
          <w:ilvl w:val="0"/>
          <w:numId w:val="1"/>
        </w:numPr>
        <w:spacing w:after="160" w:line="259" w:lineRule="auto"/>
        <w:contextualSpacing/>
        <w:jc w:val="both"/>
        <w:rPr>
          <w:szCs w:val="24"/>
          <w:lang w:eastAsia="ru-RU"/>
        </w:rPr>
      </w:pPr>
      <w:r w:rsidRPr="00A05216">
        <w:rPr>
          <w:szCs w:val="24"/>
          <w:lang w:eastAsia="ru-RU"/>
        </w:rPr>
        <w:t xml:space="preserve">Психология труда: учебник для вузов / Е. А. Климов [и др.]; под редакцией Е. А. Климова, О. Г. </w:t>
      </w:r>
      <w:proofErr w:type="spellStart"/>
      <w:r w:rsidRPr="00A05216">
        <w:rPr>
          <w:szCs w:val="24"/>
          <w:lang w:eastAsia="ru-RU"/>
        </w:rPr>
        <w:t>Носковой</w:t>
      </w:r>
      <w:proofErr w:type="spellEnd"/>
      <w:r w:rsidRPr="00A05216">
        <w:rPr>
          <w:szCs w:val="24"/>
          <w:lang w:eastAsia="ru-RU"/>
        </w:rPr>
        <w:t xml:space="preserve">. — Москва: Издательство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, 2023. — 249 с. — (Высшее образование). — ISBN 978-5-534-00294-2. — Текст: электронный // Образовательная платформа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 [сайт]. — URL: https://urait.ru/bcode/514120 (дата обращения: 01.03.2023). </w:t>
      </w:r>
    </w:p>
    <w:p w:rsidR="00EE1AAB" w:rsidRPr="00A05216" w:rsidRDefault="00EE1AAB" w:rsidP="00EE1AAB">
      <w:pPr>
        <w:numPr>
          <w:ilvl w:val="0"/>
          <w:numId w:val="1"/>
        </w:numPr>
        <w:spacing w:after="160" w:line="259" w:lineRule="auto"/>
        <w:contextualSpacing/>
        <w:jc w:val="both"/>
        <w:rPr>
          <w:szCs w:val="24"/>
          <w:lang w:eastAsia="ru-RU"/>
        </w:rPr>
      </w:pPr>
      <w:r w:rsidRPr="00A05216">
        <w:rPr>
          <w:szCs w:val="24"/>
          <w:lang w:eastAsia="ru-RU"/>
        </w:rPr>
        <w:t xml:space="preserve">Ратников, В. П.  Деловые </w:t>
      </w:r>
      <w:proofErr w:type="gramStart"/>
      <w:r w:rsidRPr="00A05216">
        <w:rPr>
          <w:szCs w:val="24"/>
          <w:lang w:eastAsia="ru-RU"/>
        </w:rPr>
        <w:t>коммуникации :</w:t>
      </w:r>
      <w:proofErr w:type="gramEnd"/>
      <w:r w:rsidRPr="00A05216">
        <w:rPr>
          <w:szCs w:val="24"/>
          <w:lang w:eastAsia="ru-RU"/>
        </w:rPr>
        <w:t xml:space="preserve"> учебник для вузов / В. П. Ратников ; ответственный редактор В. П. Ратников. — </w:t>
      </w:r>
      <w:proofErr w:type="gramStart"/>
      <w:r w:rsidRPr="00A05216">
        <w:rPr>
          <w:szCs w:val="24"/>
          <w:lang w:eastAsia="ru-RU"/>
        </w:rPr>
        <w:t>Москва :</w:t>
      </w:r>
      <w:proofErr w:type="gramEnd"/>
      <w:r w:rsidRPr="00A05216">
        <w:rPr>
          <w:szCs w:val="24"/>
          <w:lang w:eastAsia="ru-RU"/>
        </w:rPr>
        <w:t xml:space="preserve"> Издательство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, 2022. — 459 с. — ISBN 978-5-534-15744-4. — </w:t>
      </w:r>
      <w:proofErr w:type="gramStart"/>
      <w:r w:rsidRPr="00A05216">
        <w:rPr>
          <w:szCs w:val="24"/>
          <w:lang w:eastAsia="ru-RU"/>
        </w:rPr>
        <w:t>Текст :</w:t>
      </w:r>
      <w:proofErr w:type="gramEnd"/>
      <w:r w:rsidRPr="00A05216">
        <w:rPr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 [сайт]. — URL: https://urait.ru/bcode/509587 (дата обращения: 01.03.2023).</w:t>
      </w:r>
    </w:p>
    <w:p w:rsidR="00ED175F" w:rsidRDefault="00ED175F">
      <w:bookmarkStart w:id="0" w:name="_GoBack"/>
      <w:bookmarkEnd w:id="0"/>
    </w:p>
    <w:sectPr w:rsidR="00ED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50D9"/>
    <w:multiLevelType w:val="multilevel"/>
    <w:tmpl w:val="C29A2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40A253CA"/>
    <w:multiLevelType w:val="hybridMultilevel"/>
    <w:tmpl w:val="4EBE47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AAB"/>
    <w:rsid w:val="00ED175F"/>
    <w:rsid w:val="00EE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02798-6804-448B-A584-B27FFADC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AAB"/>
    <w:pPr>
      <w:spacing w:after="200" w:line="276" w:lineRule="auto"/>
      <w:jc w:val="left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2023-11-29T20:25:00Z</dcterms:created>
  <dcterms:modified xsi:type="dcterms:W3CDTF">2023-11-29T20:25:00Z</dcterms:modified>
</cp:coreProperties>
</file>