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AB" w:rsidRDefault="00D224AB" w:rsidP="00D224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4AB" w:rsidRDefault="00D224AB" w:rsidP="00D224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4AB" w:rsidRPr="00D224AB" w:rsidRDefault="00D224AB" w:rsidP="00D224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D224AB" w:rsidRPr="00D224AB" w:rsidRDefault="00D224AB" w:rsidP="00D224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D224AB" w:rsidRPr="00D224AB" w:rsidRDefault="00D224AB" w:rsidP="00D22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Б1.О.12 «Теоретическая механика» 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13.03.01 "Теплоэнергетика и теплотехника"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бакалавр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Профиль– «Промышленная теплоэнергетика»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обязательной части блока 1 «Дисциплины (модули)». 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D224AB" w:rsidRPr="00D224AB" w:rsidRDefault="00D224AB" w:rsidP="00D224AB">
      <w:pPr>
        <w:widowControl w:val="0"/>
        <w:spacing w:after="0" w:line="260" w:lineRule="auto"/>
        <w:ind w:left="40" w:firstLine="5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224A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Целью изучения дисциплины является приобретение студентом необходимого объема фундаментальных знаний и понятий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D224AB" w:rsidRPr="00D224AB" w:rsidRDefault="00D224AB" w:rsidP="00D224AB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D224AB" w:rsidRPr="00D224AB" w:rsidRDefault="00D224AB" w:rsidP="00D224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законов теоретической механики, методов расчета кинематических и динамических параметров движения механизмов;</w:t>
      </w:r>
    </w:p>
    <w:p w:rsidR="00D224AB" w:rsidRPr="00D224AB" w:rsidRDefault="00D224AB" w:rsidP="00D224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решать с применением физико-математического аппарата дисциплины инженерные задачи в области статического, кинематического и динамического исследования различных конструкций, механизмов и их элементов; </w:t>
      </w:r>
    </w:p>
    <w:p w:rsidR="00D224AB" w:rsidRPr="00D224AB" w:rsidRDefault="00D224AB" w:rsidP="00D224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Calibri" w:hAnsi="Times New Roman" w:cs="Times New Roman"/>
          <w:snapToGrid w:val="0"/>
          <w:color w:val="0D0D0D"/>
          <w:sz w:val="24"/>
          <w:szCs w:val="24"/>
        </w:rPr>
        <w:t>приобретение навыков расчета запаса прочности, устойчивости и надежности типовых конструкций при решении профессиональных задач.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D224AB" w:rsidRPr="00D224AB" w:rsidRDefault="00D224AB" w:rsidP="00D2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D224AB" w:rsidRPr="00D224AB" w:rsidTr="005B3610">
        <w:trPr>
          <w:tblHeader/>
        </w:trPr>
        <w:tc>
          <w:tcPr>
            <w:tcW w:w="4671" w:type="dxa"/>
          </w:tcPr>
          <w:p w:rsidR="00D224AB" w:rsidRPr="00D224AB" w:rsidRDefault="00D224AB" w:rsidP="00D224AB">
            <w:pPr>
              <w:jc w:val="center"/>
              <w:rPr>
                <w:rFonts w:ascii="Times New Roman" w:eastAsia="Times New Roman" w:hAnsi="Times New Roman"/>
              </w:rPr>
            </w:pPr>
            <w:r w:rsidRPr="00D224AB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673" w:type="dxa"/>
          </w:tcPr>
          <w:p w:rsidR="00D224AB" w:rsidRPr="00D224AB" w:rsidRDefault="00D224AB" w:rsidP="00D224AB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D224AB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D224AB" w:rsidRPr="00D224AB" w:rsidTr="005B3610">
        <w:tc>
          <w:tcPr>
            <w:tcW w:w="4671" w:type="dxa"/>
            <w:vMerge w:val="restart"/>
          </w:tcPr>
          <w:p w:rsidR="00D224AB" w:rsidRPr="00D224AB" w:rsidRDefault="00D224AB" w:rsidP="00D224A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D224AB">
              <w:rPr>
                <w:rFonts w:ascii="Times New Roman" w:eastAsia="Times New Roman" w:hAnsi="Times New Roman"/>
                <w:i/>
                <w:sz w:val="24"/>
                <w:szCs w:val="24"/>
              </w:rPr>
              <w:t>ОПК-2 Способен применять соответствующий физико-математический аппарат, методы, анализа и моделирования, теоретического и экспериментального исследования  при решении профессиональных задач</w:t>
            </w:r>
          </w:p>
        </w:tc>
        <w:tc>
          <w:tcPr>
            <w:tcW w:w="4673" w:type="dxa"/>
          </w:tcPr>
          <w:p w:rsidR="00D224AB" w:rsidRPr="00D224AB" w:rsidRDefault="00D224AB" w:rsidP="00D224A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D224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ОПК-2.1.6.  </w:t>
            </w:r>
            <w:r w:rsidRPr="00D224A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Знает</w:t>
            </w:r>
            <w:r w:rsidRPr="00D224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основные законы теоретической механики, методы расчета кинематических и динамических параметров движения механизмов.</w:t>
            </w:r>
          </w:p>
        </w:tc>
      </w:tr>
      <w:tr w:rsidR="00D224AB" w:rsidRPr="00D224AB" w:rsidTr="005B3610">
        <w:tc>
          <w:tcPr>
            <w:tcW w:w="4671" w:type="dxa"/>
            <w:vMerge/>
          </w:tcPr>
          <w:p w:rsidR="00D224AB" w:rsidRPr="00D224AB" w:rsidRDefault="00D224AB" w:rsidP="00D224A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:rsidR="00D224AB" w:rsidRPr="00D224AB" w:rsidRDefault="00D224AB" w:rsidP="00D224A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D224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ОПК-2.2.6.  </w:t>
            </w:r>
            <w:r w:rsidRPr="00D224A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Умеет</w:t>
            </w:r>
            <w:r w:rsidRPr="00D224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решать инженерные задачи с помощью математического аппарата теоретической механики на основе анализа механических систем.</w:t>
            </w:r>
          </w:p>
        </w:tc>
      </w:tr>
      <w:tr w:rsidR="00D224AB" w:rsidRPr="00D224AB" w:rsidTr="005B3610">
        <w:tc>
          <w:tcPr>
            <w:tcW w:w="4671" w:type="dxa"/>
            <w:vMerge/>
          </w:tcPr>
          <w:p w:rsidR="00D224AB" w:rsidRPr="00D224AB" w:rsidRDefault="00D224AB" w:rsidP="00D224A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:rsidR="00D224AB" w:rsidRPr="00D224AB" w:rsidRDefault="00D224AB" w:rsidP="00D224A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224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ОПК-2.3.7 </w:t>
            </w:r>
            <w:r w:rsidRPr="00D224A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Имеет навыки</w:t>
            </w:r>
            <w:r w:rsidRPr="00D224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расчета запаса прочности, устойчивости и надежности типовых конструкций при решении профессиональных задач.</w:t>
            </w:r>
          </w:p>
        </w:tc>
      </w:tr>
    </w:tbl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D224AB" w:rsidRPr="00D224AB" w:rsidRDefault="00D224AB" w:rsidP="00D2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содержит три раздела: Статика, Кинематика, Динамика.</w:t>
      </w:r>
    </w:p>
    <w:p w:rsidR="00D224AB" w:rsidRPr="00D224AB" w:rsidRDefault="00D224AB" w:rsidP="00D224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D224AB" w:rsidRPr="00D224AB" w:rsidRDefault="00D224AB" w:rsidP="00D2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обучения: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5  зачетных единиц  (180 час.), в том числе: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48 час.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час.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64 час.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Контроль– 36 час.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- Э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обучения: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5  зачетных единиц  (180 час.), в том числе: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лекции – 12 час.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8 час.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151 час.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Контроль– 9 час.</w:t>
      </w:r>
    </w:p>
    <w:p w:rsidR="00D224AB" w:rsidRPr="00D224AB" w:rsidRDefault="00D224AB" w:rsidP="00D22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-  2КЛР, Э</w:t>
      </w:r>
    </w:p>
    <w:p w:rsidR="00716070" w:rsidRDefault="00716070"/>
    <w:sectPr w:rsidR="00716070" w:rsidSect="00A41F23">
      <w:pgSz w:w="11906" w:h="16838"/>
      <w:pgMar w:top="1134" w:right="851" w:bottom="851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33"/>
    <w:rsid w:val="003C3A33"/>
    <w:rsid w:val="00716070"/>
    <w:rsid w:val="009E4F88"/>
    <w:rsid w:val="00D2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2FAA"/>
  <w15:chartTrackingRefBased/>
  <w15:docId w15:val="{8E1755D2-C990-4C16-8736-5CCC1C7A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4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2021-11-24T11:56:00Z</dcterms:created>
  <dcterms:modified xsi:type="dcterms:W3CDTF">2021-11-24T11:56:00Z</dcterms:modified>
</cp:coreProperties>
</file>