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0274" w14:textId="33F9D3BF" w:rsidR="00CC312A" w:rsidRDefault="00CC312A" w:rsidP="00FC1EDA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2A">
        <w:rPr>
          <w:rFonts w:ascii="Times New Roman" w:eastAsia="Times New Roman" w:hAnsi="Times New Roman" w:cs="Times New Roman"/>
          <w:b/>
          <w:bCs/>
          <w:sz w:val="20"/>
          <w:szCs w:val="20"/>
        </w:rPr>
        <w:object w:dxaOrig="9030" w:dyaOrig="12705" w14:anchorId="5B0C2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5pt;height:697.45pt" o:ole="">
            <v:imagedata r:id="rId8" o:title=""/>
          </v:shape>
          <o:OLEObject Type="Embed" ProgID="AcroExch.Document.11" ShapeID="_x0000_i1025" DrawAspect="Content" ObjectID="_1727713027" r:id="rId9"/>
        </w:object>
      </w:r>
    </w:p>
    <w:p w14:paraId="40DD509B" w14:textId="4A284940" w:rsidR="00A71A81" w:rsidRDefault="00CC312A" w:rsidP="00CC31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="00A71A81"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И ПЛАНИРУЕМЫЕ РЕЗУЛЬТАТЫ </w:t>
      </w:r>
      <w:r w:rsidR="00247A4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14:paraId="056A1E88" w14:textId="77777777" w:rsidR="00F3781B" w:rsidRPr="00F3781B" w:rsidRDefault="00A71A81" w:rsidP="00F3781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профессиональная программа </w:t>
      </w:r>
      <w:r w:rsidR="00643EF3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(программа </w:t>
      </w: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>повышения квалификации</w:t>
      </w:r>
      <w:r w:rsidR="00643EF3" w:rsidRPr="008050A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1D12C9" w:rsidRPr="008050A0">
        <w:rPr>
          <w:rFonts w:ascii="Times New Roman" w:eastAsia="Times New Roman" w:hAnsi="Times New Roman" w:cs="Times New Roman"/>
          <w:bCs/>
          <w:sz w:val="28"/>
          <w:szCs w:val="28"/>
        </w:rPr>
        <w:t>Управление рисками организации</w:t>
      </w: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47A46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643EF3" w:rsidRPr="008050A0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247A46" w:rsidRPr="008050A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разработана в соответствии с профессиональн</w:t>
      </w:r>
      <w:r w:rsidR="001B63F3" w:rsidRPr="008050A0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</w:t>
      </w:r>
      <w:r w:rsidR="001B63F3" w:rsidRPr="008050A0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«Специалист по </w:t>
      </w:r>
      <w:r w:rsidR="001B63F3" w:rsidRPr="008050A0">
        <w:rPr>
          <w:rFonts w:ascii="Times New Roman" w:eastAsia="Times New Roman" w:hAnsi="Times New Roman" w:cs="Times New Roman"/>
          <w:bCs/>
          <w:sz w:val="28"/>
          <w:szCs w:val="28"/>
        </w:rPr>
        <w:t>управлению рисками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>» от 30.0</w:t>
      </w:r>
      <w:r w:rsidR="001B63F3" w:rsidRPr="008050A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1B63F3" w:rsidRPr="008050A0">
        <w:rPr>
          <w:rFonts w:ascii="Times New Roman" w:eastAsia="Times New Roman" w:hAnsi="Times New Roman" w:cs="Times New Roman"/>
          <w:bCs/>
          <w:sz w:val="28"/>
          <w:szCs w:val="28"/>
        </w:rPr>
        <w:t>8 № 564н</w:t>
      </w:r>
      <w:r w:rsidR="00014008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федеральным государственным образовательным стандартом высшего образования</w:t>
      </w:r>
      <w:r w:rsidR="00F37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781B" w:rsidRPr="00F3781B">
        <w:rPr>
          <w:rFonts w:ascii="Times New Roman" w:eastAsia="Times New Roman" w:hAnsi="Times New Roman" w:cs="Times New Roman"/>
          <w:bCs/>
          <w:sz w:val="28"/>
          <w:szCs w:val="28"/>
        </w:rPr>
        <w:t>– магистратура по направлению 38.04.02 Менеджмент</w:t>
      </w:r>
      <w:r w:rsidR="00F3781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3781B" w:rsidRPr="00F378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781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3781B" w:rsidRPr="00F3781B">
        <w:rPr>
          <w:rFonts w:ascii="Times New Roman" w:eastAsia="Times New Roman" w:hAnsi="Times New Roman" w:cs="Times New Roman"/>
          <w:bCs/>
          <w:sz w:val="28"/>
          <w:szCs w:val="28"/>
        </w:rPr>
        <w:t>тв</w:t>
      </w:r>
      <w:r w:rsidR="00F3781B">
        <w:rPr>
          <w:rFonts w:ascii="Times New Roman" w:eastAsia="Times New Roman" w:hAnsi="Times New Roman" w:cs="Times New Roman"/>
          <w:bCs/>
          <w:sz w:val="28"/>
          <w:szCs w:val="28"/>
        </w:rPr>
        <w:t>ержденным</w:t>
      </w:r>
      <w:r w:rsidR="00F3781B" w:rsidRPr="00F378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Министерства науки и высшего образования РФ от 12.08.2020 № </w:t>
      </w:r>
      <w:r w:rsidR="006071F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3781B" w:rsidRPr="00F3781B"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 w:rsidR="00F378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22012D" w14:textId="77777777" w:rsidR="00BA78E6" w:rsidRPr="00E67B76" w:rsidRDefault="00643EF3" w:rsidP="00C26E4C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направлена на освоение (совершенствование) профессиональных компетенций, качественное изменение которых осуществляется </w:t>
      </w:r>
      <w:r w:rsidR="005D7D50"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обучения </w:t>
      </w:r>
      <w:r w:rsidRPr="008050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видам экономической деятельности 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(код ОКВЭД):</w:t>
      </w:r>
    </w:p>
    <w:p w14:paraId="5A93F6E9" w14:textId="77777777" w:rsidR="00C61A56" w:rsidRPr="00E67B76" w:rsidRDefault="00913D7D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66</w:t>
      </w:r>
      <w:r w:rsidR="00C61A56" w:rsidRPr="00E67B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61A56"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1 – 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451F30" w:rsidRPr="00E67B76">
          <w:rPr>
            <w:rStyle w:val="a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</w:t>
        </w:r>
        <w:r w:rsidRPr="00E67B76">
          <w:rPr>
            <w:rStyle w:val="a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ценка рисков и ущерба</w:t>
        </w:r>
      </w:hyperlink>
      <w:r w:rsidR="00C61A56" w:rsidRPr="00E67B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9742122" w14:textId="77777777" w:rsidR="00C61A56" w:rsidRPr="00E67B76" w:rsidRDefault="00C61A56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13D7D" w:rsidRPr="00E67B7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3D7D" w:rsidRPr="00E67B7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0 – </w:t>
      </w:r>
      <w:r w:rsidR="00913D7D"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F30" w:rsidRPr="00E67B7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еятельность </w:t>
      </w:r>
      <w:r w:rsidR="00913D7D" w:rsidRPr="00E67B76">
        <w:rPr>
          <w:rFonts w:ascii="Times New Roman" w:eastAsia="Times New Roman" w:hAnsi="Times New Roman" w:cs="Times New Roman"/>
          <w:bCs/>
          <w:sz w:val="28"/>
          <w:szCs w:val="28"/>
        </w:rPr>
        <w:t>головных офисов;</w:t>
      </w:r>
    </w:p>
    <w:p w14:paraId="7728030B" w14:textId="77777777" w:rsidR="00913D7D" w:rsidRPr="00E67B76" w:rsidRDefault="00913D7D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70.22 – </w:t>
      </w:r>
      <w:r w:rsidR="00451F30" w:rsidRPr="00E67B7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онсультирование по вопросам коммерческой деятельности и управления;</w:t>
      </w:r>
    </w:p>
    <w:p w14:paraId="5509BA33" w14:textId="77777777" w:rsidR="00913D7D" w:rsidRPr="00E67B76" w:rsidRDefault="00913D7D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74.90 </w:t>
      </w:r>
      <w:r w:rsidR="00451F30"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hyperlink r:id="rId11" w:history="1">
        <w:r w:rsidR="00451F30" w:rsidRPr="00E67B76">
          <w:rPr>
            <w:rStyle w:val="a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деятельность профессиональная, научная и техническая прочая, не включенная в другие группировки</w:t>
        </w:r>
      </w:hyperlink>
      <w:r w:rsidR="00451F30" w:rsidRPr="00E67B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392472" w14:textId="77777777" w:rsidR="008808F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Группа занятий (код ОКЗ): </w:t>
      </w:r>
    </w:p>
    <w:p w14:paraId="38381529" w14:textId="77777777" w:rsidR="008808F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1120 – руководители учреждений, организаций и предприятий;</w:t>
      </w:r>
    </w:p>
    <w:p w14:paraId="5A90A786" w14:textId="77777777" w:rsidR="008808F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1213 – руководители в области определения политики и планирования деятельности;</w:t>
      </w:r>
    </w:p>
    <w:p w14:paraId="7A77B384" w14:textId="77777777" w:rsidR="008808F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1219 – управляющие финансово-экономической и административной деятельностью, не входящие в другие группы;</w:t>
      </w:r>
    </w:p>
    <w:p w14:paraId="5D2EC81C" w14:textId="77777777" w:rsidR="008808F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1346 – руководители служб и подразделений в сфере финансовой деятельности и страхования;</w:t>
      </w:r>
    </w:p>
    <w:p w14:paraId="66BFCF6F" w14:textId="77777777" w:rsidR="0038370F" w:rsidRPr="00E67B76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B76">
        <w:rPr>
          <w:rFonts w:ascii="Times New Roman" w:eastAsia="Times New Roman" w:hAnsi="Times New Roman" w:cs="Times New Roman"/>
          <w:bCs/>
          <w:sz w:val="28"/>
          <w:szCs w:val="28"/>
        </w:rPr>
        <w:t>2421 –  аналитики систем управления и организации.</w:t>
      </w:r>
    </w:p>
    <w:p w14:paraId="6785B96D" w14:textId="77777777" w:rsidR="00D516BB" w:rsidRDefault="00D516BB" w:rsidP="00C26E4C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Области профессиональной деятельности</w:t>
      </w:r>
      <w:r w:rsidR="006931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сферы </w:t>
      </w:r>
      <w:r w:rsidR="0069318F" w:rsidRPr="0069318F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профессиональной деятельности</w:t>
      </w:r>
      <w:r w:rsidR="0069318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0277E37" w14:textId="77777777" w:rsidR="0069318F" w:rsidRDefault="0069318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01 Образование и наука (в сферах: профессионального образования и дополнительного </w:t>
      </w:r>
      <w:r w:rsidRPr="0069318F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научных исследований);</w:t>
      </w:r>
    </w:p>
    <w:p w14:paraId="5621C1DF" w14:textId="790E094B" w:rsidR="0069318F" w:rsidRDefault="0069318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08 Финансы и экономика </w:t>
      </w:r>
      <w:r w:rsidRPr="0069318F">
        <w:rPr>
          <w:rFonts w:ascii="Times New Roman" w:eastAsia="Times New Roman" w:hAnsi="Times New Roman" w:cs="Times New Roman"/>
          <w:bCs/>
          <w:sz w:val="28"/>
          <w:szCs w:val="28"/>
        </w:rPr>
        <w:t>(в сферах: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</w:t>
      </w:r>
      <w:r w:rsidR="00E0739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треннего и внешнего финансового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и аудита; финансового консультирования; управления рисками; организации закупок).</w:t>
      </w:r>
    </w:p>
    <w:p w14:paraId="68176333" w14:textId="77777777" w:rsidR="008808FF" w:rsidRPr="00D516BB" w:rsidRDefault="008808FF" w:rsidP="00C26E4C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6BB">
        <w:rPr>
          <w:rFonts w:ascii="Times New Roman" w:eastAsia="Times New Roman" w:hAnsi="Times New Roman" w:cs="Times New Roman"/>
          <w:bCs/>
          <w:sz w:val="28"/>
          <w:szCs w:val="28"/>
        </w:rPr>
        <w:t>Программа направлена на освоение (совершенствование) следующих профессиональных компетенций (Табл. 1):</w:t>
      </w:r>
    </w:p>
    <w:p w14:paraId="6445778A" w14:textId="77777777" w:rsidR="0038370F" w:rsidRDefault="008808FF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6BB">
        <w:rPr>
          <w:rFonts w:ascii="Times New Roman" w:eastAsia="Times New Roman" w:hAnsi="Times New Roman" w:cs="Times New Roman"/>
          <w:bCs/>
          <w:sz w:val="28"/>
          <w:szCs w:val="28"/>
        </w:rPr>
        <w:t>ПК-1 Разработка интегрированн</w:t>
      </w:r>
      <w:r w:rsidR="00571E5B" w:rsidRPr="00D516BB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D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 w:rsidR="00571E5B" w:rsidRPr="00D516B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рисками</w:t>
      </w:r>
      <w:r w:rsidR="002B25EB" w:rsidRPr="00D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СУ</w:t>
      </w:r>
      <w:r w:rsidR="00E67B76" w:rsidRPr="00D516B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B25EB" w:rsidRPr="00D516B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26E4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807C512" w14:textId="77777777" w:rsidR="00C26E4C" w:rsidRPr="00D516BB" w:rsidRDefault="00C26E4C" w:rsidP="008050A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E4C">
        <w:rPr>
          <w:rFonts w:ascii="Times New Roman" w:eastAsia="Times New Roman" w:hAnsi="Times New Roman" w:cs="Times New Roman"/>
          <w:bCs/>
          <w:sz w:val="28"/>
          <w:szCs w:val="28"/>
        </w:rPr>
        <w:t>ПК-</w:t>
      </w:r>
      <w:r w:rsidR="00FA604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26E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Внедрение интегрированной системы управления рисками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201882" w14:textId="77777777" w:rsidR="008050A0" w:rsidRPr="00E958AE" w:rsidRDefault="008050A0" w:rsidP="008050A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3590C52" w14:textId="77777777" w:rsidR="008050A0" w:rsidRPr="008050A0" w:rsidRDefault="008050A0" w:rsidP="00A251C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050A0" w:rsidRPr="008050A0" w:rsidSect="00B6224A">
          <w:pgSz w:w="11907" w:h="16840"/>
          <w:pgMar w:top="1134" w:right="851" w:bottom="1134" w:left="1418" w:header="284" w:footer="0" w:gutter="0"/>
          <w:pgNumType w:start="1"/>
          <w:cols w:space="720"/>
          <w:titlePg/>
          <w:docGrid w:linePitch="381"/>
        </w:sectPr>
      </w:pPr>
    </w:p>
    <w:p w14:paraId="5A3A5824" w14:textId="77777777" w:rsidR="00A708B7" w:rsidRPr="00C26E4C" w:rsidRDefault="00A708B7" w:rsidP="00054C09">
      <w:pPr>
        <w:pStyle w:val="ConsPlusNormal"/>
        <w:ind w:left="142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6E4C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Таблица  1</w:t>
      </w:r>
      <w:r w:rsidR="00357877" w:rsidRPr="00C26E4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26E4C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7366D3" w:rsidRPr="00C26E4C">
        <w:rPr>
          <w:rFonts w:ascii="Times New Roman" w:hAnsi="Times New Roman" w:cs="Times New Roman"/>
          <w:bCs/>
          <w:iCs/>
          <w:sz w:val="26"/>
          <w:szCs w:val="26"/>
        </w:rPr>
        <w:t>Профессиональные компетенции и планируемые результаты обучения</w:t>
      </w:r>
    </w:p>
    <w:p w14:paraId="0B543952" w14:textId="77777777" w:rsidR="007D4D78" w:rsidRPr="002052B3" w:rsidRDefault="007D4D78" w:rsidP="00054C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4127"/>
        <w:gridCol w:w="4127"/>
        <w:gridCol w:w="4127"/>
      </w:tblGrid>
      <w:tr w:rsidR="005269C4" w:rsidRPr="00C26E4C" w14:paraId="71289D5C" w14:textId="77777777" w:rsidTr="00C26E4C">
        <w:trPr>
          <w:trHeight w:val="120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A2E8" w14:textId="77777777" w:rsidR="005269C4" w:rsidRPr="00C26E4C" w:rsidRDefault="005269C4" w:rsidP="004D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E4C">
              <w:rPr>
                <w:rFonts w:ascii="Times New Roman" w:eastAsia="Times New Roman" w:hAnsi="Times New Roman" w:cs="Times New Roman"/>
                <w:b/>
              </w:rPr>
              <w:t xml:space="preserve">Профессиональные </w:t>
            </w:r>
          </w:p>
          <w:p w14:paraId="40A166E3" w14:textId="77777777" w:rsidR="005269C4" w:rsidRPr="00C26E4C" w:rsidRDefault="005269C4" w:rsidP="004D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E4C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</w:p>
        </w:tc>
        <w:tc>
          <w:tcPr>
            <w:tcW w:w="1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4ECAF" w14:textId="77777777" w:rsidR="005269C4" w:rsidRPr="00C26E4C" w:rsidRDefault="005269C4" w:rsidP="00F9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E4C">
              <w:rPr>
                <w:rFonts w:ascii="Times New Roman" w:eastAsia="Times New Roman" w:hAnsi="Times New Roman" w:cs="Times New Roman"/>
                <w:b/>
              </w:rPr>
              <w:t>Индикаторы</w:t>
            </w:r>
            <w:r w:rsidR="00681F9E">
              <w:rPr>
                <w:rFonts w:ascii="Times New Roman" w:eastAsia="Times New Roman" w:hAnsi="Times New Roman" w:cs="Times New Roman"/>
                <w:b/>
              </w:rPr>
              <w:t xml:space="preserve"> достижения компетенций</w:t>
            </w:r>
          </w:p>
        </w:tc>
      </w:tr>
      <w:tr w:rsidR="00821314" w:rsidRPr="00C26E4C" w14:paraId="1D303449" w14:textId="77777777" w:rsidTr="00C26E4C">
        <w:trPr>
          <w:trHeight w:val="212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D92" w14:textId="77777777" w:rsidR="005269C4" w:rsidRPr="00C26E4C" w:rsidRDefault="005269C4" w:rsidP="004D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tbl>
            <w:tblPr>
              <w:tblW w:w="44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5269C4" w:rsidRPr="00C26E4C" w14:paraId="3F4690F7" w14:textId="77777777" w:rsidTr="005269C4">
              <w:trPr>
                <w:trHeight w:val="245"/>
              </w:trPr>
              <w:tc>
                <w:tcPr>
                  <w:tcW w:w="4474" w:type="dxa"/>
                  <w:vAlign w:val="center"/>
                </w:tcPr>
                <w:p w14:paraId="625A5A49" w14:textId="77777777" w:rsidR="005269C4" w:rsidRPr="00C26E4C" w:rsidRDefault="005269C4" w:rsidP="003A2D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 w:right="10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26E4C">
                    <w:rPr>
                      <w:rFonts w:ascii="Times New Roman" w:eastAsia="Times New Roman" w:hAnsi="Times New Roman" w:cs="Times New Roman"/>
                      <w:b/>
                    </w:rPr>
                    <w:t>Знает</w:t>
                  </w:r>
                </w:p>
              </w:tc>
            </w:tr>
          </w:tbl>
          <w:p w14:paraId="11342388" w14:textId="77777777" w:rsidR="005269C4" w:rsidRPr="00C26E4C" w:rsidRDefault="005269C4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3DD0B" w14:textId="77777777" w:rsidR="005269C4" w:rsidRPr="00C26E4C" w:rsidRDefault="005269C4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E4C">
              <w:rPr>
                <w:rFonts w:ascii="Times New Roman" w:eastAsia="Times New Roman" w:hAnsi="Times New Roman" w:cs="Times New Roman"/>
                <w:b/>
              </w:rPr>
              <w:t>Умеет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83B127" w14:textId="77777777" w:rsidR="005269C4" w:rsidRPr="00C26E4C" w:rsidRDefault="00674218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E4C">
              <w:rPr>
                <w:rFonts w:ascii="Times New Roman" w:eastAsia="Times New Roman" w:hAnsi="Times New Roman" w:cs="Times New Roman"/>
                <w:b/>
              </w:rPr>
              <w:t>И</w:t>
            </w:r>
            <w:r w:rsidR="005269C4" w:rsidRPr="00C26E4C">
              <w:rPr>
                <w:rFonts w:ascii="Times New Roman" w:eastAsia="Times New Roman" w:hAnsi="Times New Roman" w:cs="Times New Roman"/>
                <w:b/>
              </w:rPr>
              <w:t>меет навыки / опыт деятельности</w:t>
            </w:r>
          </w:p>
        </w:tc>
      </w:tr>
      <w:tr w:rsidR="00821314" w:rsidRPr="005F586C" w14:paraId="50447B34" w14:textId="77777777" w:rsidTr="00C26E4C">
        <w:trPr>
          <w:trHeight w:val="354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599" w14:textId="77777777" w:rsidR="00821314" w:rsidRPr="00BC6C19" w:rsidRDefault="00821314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C19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14:paraId="41DC1772" w14:textId="77777777" w:rsidR="00821314" w:rsidRPr="00BC6C19" w:rsidRDefault="00821314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C5A97" w14:textId="77777777" w:rsidR="00821314" w:rsidRPr="005F586C" w:rsidRDefault="00821314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C6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интегрированной системы управления рисками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(СУР)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C1518" w14:textId="77777777" w:rsidR="00821314" w:rsidRPr="00C26E4C" w:rsidRDefault="00821314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Национальные и международные стандарты, лучшие практики по построению СУР, законодательство Российской Федерации и отраслевые стандарты по УР; локальные нормативные акты по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20314" w14:textId="77777777" w:rsidR="00821314" w:rsidRPr="00C26E4C" w:rsidRDefault="00821314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Адаптировать элементы системы риск-менеджмента к условиям функционирования организации, а также к новым бизнес-процессам и направлениям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CC314" w14:textId="77777777" w:rsidR="00821314" w:rsidRPr="00C26E4C" w:rsidRDefault="00821314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  <w:r w:rsidR="0090101C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Построения модели корпоративной СУР, включающей общую конфигурацию системы, общую схему УР, принципы организационно-функциональной структуры и информационного обмена</w:t>
            </w:r>
          </w:p>
        </w:tc>
      </w:tr>
      <w:tr w:rsidR="0090101C" w:rsidRPr="005F586C" w14:paraId="691EDEE0" w14:textId="77777777" w:rsidTr="00C26E4C">
        <w:trPr>
          <w:trHeight w:val="756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8C9" w14:textId="77777777" w:rsidR="0090101C" w:rsidRPr="00BC6C19" w:rsidRDefault="0090101C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BC8A6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1.2 Принципы построения и этапы разработки СУР, элементы системы УР и их взаимосвязь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D7C38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2.2 Анализировать и применять методики оценки УР и реагирования на риски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34A1B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3.2 Разработки и внедрения рекомендаций по построению структуры СУР с учетом международных стандартов корпоративного управления и специфики ведения бизнеса организации</w:t>
            </w:r>
          </w:p>
        </w:tc>
      </w:tr>
      <w:tr w:rsidR="0090101C" w:rsidRPr="005F586C" w14:paraId="4E21B6AE" w14:textId="77777777" w:rsidTr="00C26E4C">
        <w:trPr>
          <w:trHeight w:val="48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4E2" w14:textId="77777777" w:rsidR="0090101C" w:rsidRPr="00BC6C19" w:rsidRDefault="0090101C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31650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1.3 </w:t>
            </w: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Полномочия и обязательства менеджмента по реализации плана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BF0B3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2.3 Организовывать процесс УР в организации с учетом отраслевых стандартов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E39C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3.3 Разработки требований к программному обеспечению по УР, помощь в выборе автоматизированной СУР</w:t>
            </w:r>
          </w:p>
        </w:tc>
      </w:tr>
      <w:tr w:rsidR="0090101C" w:rsidRPr="005F586C" w14:paraId="3B105B9C" w14:textId="77777777" w:rsidTr="00C26E4C">
        <w:trPr>
          <w:trHeight w:val="36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756" w14:textId="77777777" w:rsidR="0090101C" w:rsidRPr="00BC6C19" w:rsidRDefault="0090101C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E2E2F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1.4 Требования к обеспечению сохранения коммерческой тайны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EA94E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2.4 Обрабатывать информацию по рискам в отрасли и в организации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1BBD9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3.4 Создания единой методологии построения СУР (политик, стандартов, регламентов, планов внедрения СУР)</w:t>
            </w:r>
          </w:p>
        </w:tc>
      </w:tr>
      <w:tr w:rsidR="0090101C" w:rsidRPr="005F586C" w14:paraId="1C53A135" w14:textId="77777777" w:rsidTr="00C26E4C">
        <w:trPr>
          <w:trHeight w:val="20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92C" w14:textId="77777777" w:rsidR="0090101C" w:rsidRPr="00BC6C19" w:rsidRDefault="0090101C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5475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1.5 Нормы профессиональной этики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9CF91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 Проводить диагностику существующей в организации практики УР, разрабатывать программы по совершенствованию процедур УР в соответствии с 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лучшими практиками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CB6F4" w14:textId="77777777" w:rsidR="0090101C" w:rsidRPr="00C26E4C" w:rsidRDefault="0090101C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0101C" w:rsidRPr="005F586C" w14:paraId="4157E200" w14:textId="77777777" w:rsidTr="00C26E4C">
        <w:trPr>
          <w:trHeight w:val="1871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DAD" w14:textId="77777777" w:rsidR="0090101C" w:rsidRPr="00BC6C19" w:rsidRDefault="0090101C" w:rsidP="003A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7045E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1.6 Нормы этики организации, нормы корпоративного управления и корпоративной культуры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F60EB" w14:textId="77777777" w:rsidR="0090101C" w:rsidRPr="00C26E4C" w:rsidRDefault="0090101C" w:rsidP="0090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</w:t>
            </w:r>
            <w:r w:rsidR="006D5796"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2.6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продвинутого пользователя, работать со специализированными программами по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5D7E3" w14:textId="77777777" w:rsidR="0090101C" w:rsidRPr="00C26E4C" w:rsidRDefault="0090101C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4218" w:rsidRPr="005F586C" w14:paraId="510E7F97" w14:textId="77777777" w:rsidTr="00C26E4C">
        <w:trPr>
          <w:trHeight w:val="201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F3A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  <w:r w:rsidRPr="0056580A">
              <w:rPr>
                <w:rFonts w:ascii="Times New Roman" w:eastAsia="Times New Roman" w:hAnsi="Times New Roman" w:cs="Times New Roman"/>
              </w:rPr>
              <w:t>ПК-2</w:t>
            </w:r>
          </w:p>
          <w:p w14:paraId="269D3D1F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93E9B0F" w14:textId="77777777" w:rsidR="00674218" w:rsidRPr="0056580A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  <w:r w:rsidRPr="0056580A">
              <w:rPr>
                <w:rFonts w:ascii="Times New Roman" w:eastAsia="Times New Roman" w:hAnsi="Times New Roman" w:cs="Times New Roman"/>
                <w:bCs/>
              </w:rPr>
              <w:t>Внедрение интегрированной системы управления рисками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F959E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ПК-2.1.1 Принципы внедрения СУР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BC250" w14:textId="77777777" w:rsidR="00674218" w:rsidRPr="00C26E4C" w:rsidRDefault="00674218" w:rsidP="0095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ПК-2.2.1 Организовывать процесс УР в организации с учетом отраслевых стандартов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A50E7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ПК-2.3.1 Организации процесса внедрения стандартов, политик, процедур и методов УР</w:t>
            </w:r>
          </w:p>
        </w:tc>
      </w:tr>
      <w:tr w:rsidR="00674218" w:rsidRPr="005F586C" w14:paraId="47D39ECE" w14:textId="77777777" w:rsidTr="00C26E4C">
        <w:trPr>
          <w:trHeight w:val="46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D3F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A481C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ПК-2.1.2 Принципы внедрения процесса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D4C49" w14:textId="77777777" w:rsidR="00674218" w:rsidRPr="00C26E4C" w:rsidRDefault="00674218" w:rsidP="0095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ПК-2.2.2 Интегрировать процесс УР в существующую систему управления, обеспечивать взаимодействие между процессом риск-менеджмента и другими процессами в организации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47EDC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ПК-2.3.2 Организации процесса оценки и мониторинга рисков</w:t>
            </w:r>
          </w:p>
        </w:tc>
      </w:tr>
      <w:tr w:rsidR="00674218" w:rsidRPr="005F586C" w14:paraId="7ECEF98D" w14:textId="77777777" w:rsidTr="00C26E4C">
        <w:trPr>
          <w:trHeight w:val="44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95C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98DB3" w14:textId="77777777" w:rsidR="00674218" w:rsidRPr="00C26E4C" w:rsidRDefault="00674218" w:rsidP="004D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ПК-2.1.3 Внутренний и внешний контекст функционирования организации, принципы теории управления изменениями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DFD77" w14:textId="77777777" w:rsidR="00674218" w:rsidRPr="00C26E4C" w:rsidRDefault="00674218" w:rsidP="0095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ПК-2.2.3 Идентифицировать пути развития чрезвычайных и кризисных ситуаций и их последствия, применять принципы УР в чрезвычайных и кризисных ситуациях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1BEBB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ПК-2.3.3 Организации процесса разработки плана мероприятий по УР и его утверждение</w:t>
            </w:r>
          </w:p>
        </w:tc>
      </w:tr>
      <w:tr w:rsidR="00674218" w:rsidRPr="005F586C" w14:paraId="599A3C41" w14:textId="77777777" w:rsidTr="00C26E4C">
        <w:trPr>
          <w:trHeight w:val="1112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8C88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366B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ПК-2.1.4 Национальные и международные стандарты, лучшие практики по построению СУР, законодательство Российской Федерации и отраслевые стандарты по УР; локальные нормативные акты по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867C2" w14:textId="77777777" w:rsidR="00674218" w:rsidRPr="00C26E4C" w:rsidRDefault="00674218" w:rsidP="0042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ПК-2.2.4 Документировать элементы и процесс риск-менеджмента в организации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162DA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ПК-2.3.4 Интеграции управления в чрезвычайных и кризисных ситуациях и управления непрерывностью бизнеса в качестве составляющей процесса УР</w:t>
            </w:r>
          </w:p>
        </w:tc>
      </w:tr>
      <w:tr w:rsidR="00674218" w:rsidRPr="005F586C" w14:paraId="2CBD39DA" w14:textId="77777777" w:rsidTr="00C26E4C">
        <w:trPr>
          <w:trHeight w:val="44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B82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CE14C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ПК-2.1.5 Процесс и принципы управления в чрезвычайных и кризисных ситуациях, а также управления непрерывностью бизнеса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C0DDC" w14:textId="77777777" w:rsidR="00674218" w:rsidRPr="00C26E4C" w:rsidRDefault="00674218" w:rsidP="0042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ПК-2.2.5 Развивать приемы управления непрерывностью бизнеса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C5DF5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ПК-2.3.5 Постановки задач и контроля внедрения информационной системы УР</w:t>
            </w:r>
          </w:p>
        </w:tc>
      </w:tr>
      <w:tr w:rsidR="00674218" w:rsidRPr="005F586C" w14:paraId="596DFCB4" w14:textId="77777777" w:rsidTr="00C26E4C">
        <w:trPr>
          <w:trHeight w:val="44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C5C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9F028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ПК-2.1.6 Методы оценки и УР и возможности их применения в организации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EF663" w14:textId="77777777" w:rsidR="00674218" w:rsidRPr="00C26E4C" w:rsidRDefault="00674218" w:rsidP="0042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ПК-2.2.6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продвинутого пользователя, работать со специализированными программами по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F1539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4218" w:rsidRPr="005F586C" w14:paraId="54957A8B" w14:textId="77777777" w:rsidTr="00C26E4C">
        <w:trPr>
          <w:trHeight w:val="170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CCA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E74B2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ПК-2.1.7 Современные информационные системы и технологии УР и возможности их применения в организации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FBF7C" w14:textId="77777777" w:rsidR="00674218" w:rsidRPr="00C26E4C" w:rsidRDefault="00674218" w:rsidP="0042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ПК-2.2.7 Использовать специализированное программное обеспечение по УР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1C452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4218" w:rsidRPr="005F586C" w14:paraId="192CF2D4" w14:textId="77777777" w:rsidTr="00C26E4C">
        <w:trPr>
          <w:trHeight w:val="44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0F9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6D834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ПК-2.1.8 Локальные нормативные акты, определяющие нормы профессиональной этики, нормы корпоративного управления и корпоративной культуры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1221F" w14:textId="77777777" w:rsidR="00674218" w:rsidRPr="00C26E4C" w:rsidRDefault="00674218" w:rsidP="0067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6FA4C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4218" w:rsidRPr="005F586C" w14:paraId="5C444A19" w14:textId="77777777" w:rsidTr="00C26E4C">
        <w:trPr>
          <w:trHeight w:val="449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71D9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892F0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ПК-1.1.9 Требования к обеспечению сохранения коммерческой тайны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9B377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6B17F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4218" w:rsidRPr="005F586C" w14:paraId="23876654" w14:textId="77777777" w:rsidTr="00C26E4C">
        <w:trPr>
          <w:trHeight w:val="47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FAD" w14:textId="77777777" w:rsidR="00674218" w:rsidRPr="0056580A" w:rsidRDefault="00674218" w:rsidP="0082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14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3BD94" w14:textId="77777777" w:rsidR="00674218" w:rsidRPr="00C26E4C" w:rsidRDefault="00674218" w:rsidP="0021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6E4C">
              <w:rPr>
                <w:rFonts w:ascii="Times New Roman" w:eastAsia="Times New Roman" w:hAnsi="Times New Roman" w:cs="Times New Roman"/>
                <w:sz w:val="23"/>
                <w:szCs w:val="23"/>
              </w:rPr>
              <w:t>ПК-1.1.10 Нормы профессиональной этики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CDFE3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5CA87" w14:textId="77777777" w:rsidR="00674218" w:rsidRPr="00C26E4C" w:rsidRDefault="00674218" w:rsidP="006D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100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C6D615C" w14:textId="77777777" w:rsidR="00A708B7" w:rsidRPr="008F6927" w:rsidRDefault="00A708B7" w:rsidP="008F692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A708B7" w:rsidRPr="008F6927" w:rsidSect="002A1645">
          <w:pgSz w:w="16840" w:h="11907" w:orient="landscape"/>
          <w:pgMar w:top="1134" w:right="1134" w:bottom="1134" w:left="1134" w:header="284" w:footer="0" w:gutter="0"/>
          <w:pgNumType w:start="1"/>
          <w:cols w:space="720"/>
          <w:titlePg/>
          <w:docGrid w:linePitch="381"/>
        </w:sectPr>
      </w:pPr>
    </w:p>
    <w:p w14:paraId="2B3CCCC8" w14:textId="77777777" w:rsidR="007366D3" w:rsidRDefault="007366D3" w:rsidP="00C26E4C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tbl>
      <w:tblPr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324"/>
        <w:gridCol w:w="548"/>
        <w:gridCol w:w="669"/>
        <w:gridCol w:w="669"/>
        <w:gridCol w:w="669"/>
        <w:gridCol w:w="696"/>
        <w:gridCol w:w="416"/>
        <w:gridCol w:w="2117"/>
      </w:tblGrid>
      <w:tr w:rsidR="007366D3" w:rsidRPr="000162DE" w14:paraId="527E0A21" w14:textId="77777777" w:rsidTr="00455B82">
        <w:trPr>
          <w:trHeight w:val="227"/>
        </w:trPr>
        <w:tc>
          <w:tcPr>
            <w:tcW w:w="505" w:type="dxa"/>
            <w:vMerge w:val="restart"/>
            <w:vAlign w:val="center"/>
          </w:tcPr>
          <w:p w14:paraId="5688DDA3" w14:textId="77777777" w:rsidR="007366D3" w:rsidRPr="00832145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AB8CE8" w14:textId="77777777" w:rsidR="007366D3" w:rsidRPr="00832145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24" w:type="dxa"/>
            <w:vMerge w:val="restart"/>
            <w:tcBorders>
              <w:right w:val="single" w:sz="4" w:space="0" w:color="auto"/>
            </w:tcBorders>
            <w:vAlign w:val="center"/>
          </w:tcPr>
          <w:p w14:paraId="5F498030" w14:textId="77777777" w:rsidR="007366D3" w:rsidRPr="008069C3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C79E76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курса</w:t>
            </w:r>
            <w:r w:rsidR="00276DC5" w:rsidRPr="0080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(модуля)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6D35D" w14:textId="77777777" w:rsidR="007366D3" w:rsidRPr="00832145" w:rsidRDefault="007366D3" w:rsidP="001D12C9">
            <w:pPr>
              <w:widowControl w:val="0"/>
              <w:spacing w:after="0" w:line="240" w:lineRule="auto"/>
              <w:ind w:firstLine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6A1" w14:textId="77777777" w:rsidR="007366D3" w:rsidRPr="00832145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vAlign w:val="center"/>
          </w:tcPr>
          <w:p w14:paraId="4FB79FE6" w14:textId="77777777" w:rsidR="007366D3" w:rsidRPr="00832145" w:rsidRDefault="007366D3" w:rsidP="008321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 w:rsidR="00FE4E8A"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7366D3" w:rsidRPr="000162DE" w14:paraId="4A40D4DC" w14:textId="77777777" w:rsidTr="00455B82">
        <w:trPr>
          <w:cantSplit/>
          <w:trHeight w:val="244"/>
        </w:trPr>
        <w:tc>
          <w:tcPr>
            <w:tcW w:w="505" w:type="dxa"/>
            <w:vMerge/>
            <w:vAlign w:val="center"/>
          </w:tcPr>
          <w:p w14:paraId="48576A15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4" w:type="dxa"/>
            <w:vMerge/>
            <w:tcBorders>
              <w:right w:val="single" w:sz="4" w:space="0" w:color="auto"/>
            </w:tcBorders>
            <w:vAlign w:val="center"/>
          </w:tcPr>
          <w:p w14:paraId="5C8D7627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9DCB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4569A" w14:textId="77777777" w:rsidR="007366D3" w:rsidRPr="000162DE" w:rsidRDefault="008069C3" w:rsidP="001D12C9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69C3">
              <w:rPr>
                <w:rFonts w:ascii="Times New Roman" w:eastAsia="Times New Roman" w:hAnsi="Times New Roman" w:cs="Times New Roman"/>
                <w:b/>
                <w:bCs/>
              </w:rPr>
              <w:t>Аудиторные занятия (Ауд.)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454" w14:textId="77777777" w:rsidR="007366D3" w:rsidRPr="00832145" w:rsidRDefault="007366D3" w:rsidP="001D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1340F2" w14:textId="77777777" w:rsidR="007366D3" w:rsidRPr="00832145" w:rsidRDefault="007366D3" w:rsidP="001D12C9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(СР)</w:t>
            </w: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AAF7A3A" w14:textId="77777777" w:rsidR="007366D3" w:rsidRPr="00832145" w:rsidRDefault="008069C3" w:rsidP="008069C3">
            <w:pPr>
              <w:widowControl w:val="0"/>
              <w:spacing w:after="0" w:line="240" w:lineRule="auto"/>
              <w:ind w:left="-40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2117" w:type="dxa"/>
            <w:vMerge/>
            <w:vAlign w:val="center"/>
          </w:tcPr>
          <w:p w14:paraId="78F0D5A3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66D3" w:rsidRPr="000162DE" w14:paraId="30D0F878" w14:textId="77777777" w:rsidTr="00455B82">
        <w:trPr>
          <w:cantSplit/>
          <w:trHeight w:val="1552"/>
        </w:trPr>
        <w:tc>
          <w:tcPr>
            <w:tcW w:w="505" w:type="dxa"/>
            <w:vMerge/>
            <w:vAlign w:val="center"/>
          </w:tcPr>
          <w:p w14:paraId="3432E57F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4" w:type="dxa"/>
            <w:vMerge/>
            <w:tcBorders>
              <w:right w:val="single" w:sz="4" w:space="0" w:color="auto"/>
            </w:tcBorders>
            <w:vAlign w:val="center"/>
          </w:tcPr>
          <w:p w14:paraId="1F9B105B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705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E8AFE" w14:textId="77777777" w:rsidR="007366D3" w:rsidRPr="000162DE" w:rsidRDefault="007366D3" w:rsidP="001D12C9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textDirection w:val="btLr"/>
            <w:vAlign w:val="center"/>
          </w:tcPr>
          <w:p w14:paraId="03A6F364" w14:textId="77777777" w:rsidR="007366D3" w:rsidRPr="000162DE" w:rsidRDefault="00832145" w:rsidP="001D12C9">
            <w:pPr>
              <w:widowControl w:val="0"/>
              <w:spacing w:after="0" w:line="240" w:lineRule="auto"/>
              <w:ind w:left="-29" w:right="-1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="007366D3" w:rsidRPr="000162DE">
              <w:rPr>
                <w:rFonts w:ascii="Times New Roman" w:eastAsia="Times New Roman" w:hAnsi="Times New Roman" w:cs="Times New Roman"/>
                <w:b/>
                <w:bCs/>
              </w:rPr>
              <w:t>екции</w:t>
            </w:r>
          </w:p>
        </w:tc>
        <w:tc>
          <w:tcPr>
            <w:tcW w:w="669" w:type="dxa"/>
            <w:textDirection w:val="btLr"/>
            <w:vAlign w:val="center"/>
          </w:tcPr>
          <w:p w14:paraId="36D3F0E3" w14:textId="77777777" w:rsidR="007366D3" w:rsidRPr="000162DE" w:rsidRDefault="00832145" w:rsidP="001D12C9">
            <w:pPr>
              <w:spacing w:after="0" w:line="240" w:lineRule="auto"/>
              <w:ind w:left="-29" w:right="-1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="007366D3" w:rsidRPr="000162DE">
              <w:rPr>
                <w:rFonts w:ascii="Times New Roman" w:eastAsia="Times New Roman" w:hAnsi="Times New Roman" w:cs="Times New Roman"/>
                <w:b/>
                <w:bCs/>
              </w:rPr>
              <w:t>рактические занятия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14:paraId="7BCCF8B9" w14:textId="77777777" w:rsidR="007366D3" w:rsidRPr="000162DE" w:rsidRDefault="007366D3" w:rsidP="001D12C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6" w:type="dxa"/>
            <w:vMerge/>
          </w:tcPr>
          <w:p w14:paraId="016EBD42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vMerge/>
            <w:vAlign w:val="center"/>
          </w:tcPr>
          <w:p w14:paraId="105F3DC2" w14:textId="77777777" w:rsidR="007366D3" w:rsidRPr="000162DE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66D3" w:rsidRPr="00642C55" w14:paraId="4F435535" w14:textId="77777777" w:rsidTr="00455B82">
        <w:trPr>
          <w:trHeight w:val="276"/>
        </w:trPr>
        <w:tc>
          <w:tcPr>
            <w:tcW w:w="505" w:type="dxa"/>
          </w:tcPr>
          <w:p w14:paraId="5BD8F363" w14:textId="77777777" w:rsidR="007366D3" w:rsidRPr="00FE7C0F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14:paraId="2CFE12B7" w14:textId="77777777" w:rsidR="007366D3" w:rsidRPr="00FE7C0F" w:rsidRDefault="00276DC5" w:rsidP="00276DC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E7C0F" w:rsidRPr="00FE7C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E7C0F" w:rsidRPr="00FE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рисками организации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2A20CE4C" w14:textId="77777777" w:rsidR="007366D3" w:rsidRPr="00832145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276DC5"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7970EF4" w14:textId="77777777" w:rsidR="007366D3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09257C36" w14:textId="77777777" w:rsidR="007366D3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7E1AE7B9" w14:textId="77777777" w:rsidR="007366D3" w:rsidRPr="00832145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6938A8AE" w14:textId="77777777" w:rsidR="007366D3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6" w:type="dxa"/>
          </w:tcPr>
          <w:p w14:paraId="3DABFA72" w14:textId="77777777" w:rsidR="007366D3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14:paraId="09B3BC16" w14:textId="77777777" w:rsidR="007366D3" w:rsidRPr="00832145" w:rsidRDefault="00276DC5" w:rsidP="001827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32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– </w:t>
            </w:r>
            <w:r w:rsidR="00C81B9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182715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8069B" w:rsidRPr="00C95FFE" w14:paraId="75E006A6" w14:textId="77777777" w:rsidTr="00455B82">
        <w:trPr>
          <w:trHeight w:val="512"/>
        </w:trPr>
        <w:tc>
          <w:tcPr>
            <w:tcW w:w="505" w:type="dxa"/>
          </w:tcPr>
          <w:p w14:paraId="6528BB74" w14:textId="77777777" w:rsidR="00C8069B" w:rsidRPr="006D0473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</w:tcPr>
          <w:p w14:paraId="66AC2BE0" w14:textId="77777777" w:rsidR="00C8069B" w:rsidRPr="006D0473" w:rsidRDefault="00C8069B" w:rsidP="001D12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48" w:type="dxa"/>
          </w:tcPr>
          <w:p w14:paraId="761C2F4D" w14:textId="77777777" w:rsidR="00C8069B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324F91A3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3192ED03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6C9B5AE9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1EFBA025" w14:textId="77777777" w:rsidR="00C8069B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6" w:type="dxa"/>
          </w:tcPr>
          <w:p w14:paraId="363B7CE4" w14:textId="77777777" w:rsidR="00C8069B" w:rsidRPr="00832145" w:rsidRDefault="00276DC5" w:rsidP="001D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2332FB51" w14:textId="77777777" w:rsidR="00C8069B" w:rsidRPr="00832145" w:rsidRDefault="00C81B97" w:rsidP="00C81B9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</w:tr>
      <w:tr w:rsidR="00C8069B" w:rsidRPr="00C95FFE" w14:paraId="00712EB1" w14:textId="77777777" w:rsidTr="00455B82">
        <w:tc>
          <w:tcPr>
            <w:tcW w:w="505" w:type="dxa"/>
            <w:vAlign w:val="center"/>
          </w:tcPr>
          <w:p w14:paraId="2E6BFF4C" w14:textId="77777777" w:rsidR="00C8069B" w:rsidRPr="006D0473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002DDD28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8" w:type="dxa"/>
          </w:tcPr>
          <w:p w14:paraId="7A89F323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69" w:type="dxa"/>
          </w:tcPr>
          <w:p w14:paraId="19417AFB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0017BB64" w14:textId="77777777" w:rsidR="00C8069B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297C9464" w14:textId="77777777" w:rsidR="00C8069B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2B55887D" w14:textId="77777777" w:rsidR="00C8069B" w:rsidRPr="00832145" w:rsidRDefault="00C8069B" w:rsidP="00276D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76DC5"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14:paraId="0B61E174" w14:textId="77777777" w:rsidR="00C8069B" w:rsidRPr="00832145" w:rsidRDefault="00276DC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4512E1E7" w14:textId="77777777" w:rsidR="00C8069B" w:rsidRPr="00832145" w:rsidRDefault="00C8069B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18F2A1" w14:textId="77777777" w:rsidR="007366D3" w:rsidRPr="008F6927" w:rsidRDefault="007366D3" w:rsidP="00242955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359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366D3" w:rsidRPr="00C7469A" w14:paraId="682DB96B" w14:textId="77777777" w:rsidTr="00832145">
        <w:trPr>
          <w:trHeight w:val="470"/>
        </w:trPr>
        <w:tc>
          <w:tcPr>
            <w:tcW w:w="472" w:type="dxa"/>
            <w:vMerge w:val="restart"/>
            <w:vAlign w:val="center"/>
          </w:tcPr>
          <w:p w14:paraId="0520B20E" w14:textId="77777777" w:rsidR="007366D3" w:rsidRPr="00C7469A" w:rsidRDefault="007366D3" w:rsidP="00832145">
            <w:pPr>
              <w:autoSpaceDE w:val="0"/>
              <w:autoSpaceDN w:val="0"/>
              <w:adjustRightInd w:val="0"/>
              <w:spacing w:after="0" w:line="240" w:lineRule="auto"/>
              <w:ind w:left="-84" w:right="-5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25B7E77" w14:textId="77777777" w:rsidR="007366D3" w:rsidRPr="00C7469A" w:rsidRDefault="007366D3" w:rsidP="00832145">
            <w:pPr>
              <w:autoSpaceDE w:val="0"/>
              <w:autoSpaceDN w:val="0"/>
              <w:adjustRightInd w:val="0"/>
              <w:spacing w:after="0" w:line="240" w:lineRule="auto"/>
              <w:ind w:left="-84" w:right="-5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64" w:type="dxa"/>
            <w:vMerge w:val="restart"/>
            <w:vAlign w:val="center"/>
          </w:tcPr>
          <w:p w14:paraId="1B0F8658" w14:textId="77777777" w:rsidR="007366D3" w:rsidRPr="008069C3" w:rsidRDefault="007366D3" w:rsidP="001D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DA1975D" w14:textId="77777777" w:rsidR="007366D3" w:rsidRPr="008069C3" w:rsidRDefault="007366D3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 курса (модуля)</w:t>
            </w:r>
          </w:p>
        </w:tc>
        <w:tc>
          <w:tcPr>
            <w:tcW w:w="586" w:type="dxa"/>
            <w:vAlign w:val="center"/>
          </w:tcPr>
          <w:p w14:paraId="7B38A9DE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  <w:tc>
          <w:tcPr>
            <w:tcW w:w="586" w:type="dxa"/>
            <w:vAlign w:val="center"/>
          </w:tcPr>
          <w:p w14:paraId="47D996BE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  <w:tc>
          <w:tcPr>
            <w:tcW w:w="586" w:type="dxa"/>
            <w:vAlign w:val="center"/>
          </w:tcPr>
          <w:p w14:paraId="0178E2D9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Д3</w:t>
            </w:r>
          </w:p>
        </w:tc>
        <w:tc>
          <w:tcPr>
            <w:tcW w:w="586" w:type="dxa"/>
            <w:vAlign w:val="center"/>
          </w:tcPr>
          <w:p w14:paraId="15A360EC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Д4</w:t>
            </w:r>
          </w:p>
        </w:tc>
        <w:tc>
          <w:tcPr>
            <w:tcW w:w="586" w:type="dxa"/>
            <w:vAlign w:val="center"/>
          </w:tcPr>
          <w:p w14:paraId="37C9F928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Д5</w:t>
            </w:r>
          </w:p>
        </w:tc>
        <w:tc>
          <w:tcPr>
            <w:tcW w:w="586" w:type="dxa"/>
            <w:vAlign w:val="center"/>
          </w:tcPr>
          <w:p w14:paraId="5A683415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Д6</w:t>
            </w:r>
          </w:p>
        </w:tc>
        <w:tc>
          <w:tcPr>
            <w:tcW w:w="586" w:type="dxa"/>
            <w:vAlign w:val="center"/>
          </w:tcPr>
          <w:p w14:paraId="6AA2E2CB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Д7</w:t>
            </w:r>
          </w:p>
        </w:tc>
        <w:tc>
          <w:tcPr>
            <w:tcW w:w="586" w:type="dxa"/>
            <w:vAlign w:val="center"/>
          </w:tcPr>
          <w:p w14:paraId="05E3656F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Д8</w:t>
            </w:r>
          </w:p>
        </w:tc>
        <w:tc>
          <w:tcPr>
            <w:tcW w:w="586" w:type="dxa"/>
            <w:vAlign w:val="center"/>
          </w:tcPr>
          <w:p w14:paraId="7FB70513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Д9</w:t>
            </w:r>
          </w:p>
        </w:tc>
        <w:tc>
          <w:tcPr>
            <w:tcW w:w="586" w:type="dxa"/>
            <w:vAlign w:val="center"/>
          </w:tcPr>
          <w:p w14:paraId="2B4A9B1F" w14:textId="77777777" w:rsidR="007366D3" w:rsidRPr="00832145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ind w:left="-97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Д10</w:t>
            </w:r>
          </w:p>
        </w:tc>
      </w:tr>
      <w:tr w:rsidR="007366D3" w:rsidRPr="00C95FFE" w14:paraId="367DD615" w14:textId="77777777" w:rsidTr="001D12C9">
        <w:tc>
          <w:tcPr>
            <w:tcW w:w="472" w:type="dxa"/>
            <w:vMerge/>
          </w:tcPr>
          <w:p w14:paraId="3D2F30D0" w14:textId="77777777" w:rsidR="007366D3" w:rsidRPr="00C7469A" w:rsidRDefault="007366D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4" w:type="dxa"/>
            <w:vMerge/>
            <w:vAlign w:val="center"/>
          </w:tcPr>
          <w:p w14:paraId="56706777" w14:textId="77777777" w:rsidR="007366D3" w:rsidRPr="00C7469A" w:rsidRDefault="007366D3" w:rsidP="001D1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0" w:type="dxa"/>
            <w:gridSpan w:val="10"/>
            <w:vAlign w:val="center"/>
          </w:tcPr>
          <w:p w14:paraId="313E1A25" w14:textId="77777777" w:rsidR="007366D3" w:rsidRPr="00832145" w:rsidRDefault="008069C3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Ауд.</w:t>
            </w:r>
            <w:r w:rsidR="007366D3"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7366D3"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</w:t>
            </w:r>
            <w:r w:rsidR="007366D3"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7366D3" w:rsidRPr="00832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832145" w:rsidRPr="006D0473" w14:paraId="3B62B7AB" w14:textId="77777777" w:rsidTr="001D12C9">
        <w:tc>
          <w:tcPr>
            <w:tcW w:w="472" w:type="dxa"/>
          </w:tcPr>
          <w:p w14:paraId="148AB8E6" w14:textId="77777777" w:rsidR="00832145" w:rsidRPr="00B829BB" w:rsidRDefault="00832145" w:rsidP="001D12C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14:paraId="28E41E28" w14:textId="77777777" w:rsidR="00832145" w:rsidRPr="00B829BB" w:rsidRDefault="00832145" w:rsidP="001D12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4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рисками организации</w:t>
            </w:r>
          </w:p>
        </w:tc>
        <w:tc>
          <w:tcPr>
            <w:tcW w:w="586" w:type="dxa"/>
          </w:tcPr>
          <w:p w14:paraId="5265ACC3" w14:textId="77777777" w:rsidR="00832145" w:rsidRPr="00196A5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21A19294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4E80F428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44238BCE" w14:textId="77777777" w:rsidR="00832145" w:rsidRPr="00196A55" w:rsidRDefault="00832145" w:rsidP="00832145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22B73F8B" w14:textId="77777777" w:rsidR="00832145" w:rsidRPr="00196A55" w:rsidRDefault="00832145" w:rsidP="00832145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6B0D8BF0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-/6/2</w:t>
            </w:r>
          </w:p>
        </w:tc>
        <w:tc>
          <w:tcPr>
            <w:tcW w:w="586" w:type="dxa"/>
          </w:tcPr>
          <w:p w14:paraId="01BE6B3B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-/6/2</w:t>
            </w:r>
          </w:p>
        </w:tc>
        <w:tc>
          <w:tcPr>
            <w:tcW w:w="586" w:type="dxa"/>
          </w:tcPr>
          <w:p w14:paraId="01245F6C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3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6B6D736C" w14:textId="77777777" w:rsidR="00832145" w:rsidRPr="00196A55" w:rsidRDefault="00832145" w:rsidP="00832145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  <w:tc>
          <w:tcPr>
            <w:tcW w:w="586" w:type="dxa"/>
          </w:tcPr>
          <w:p w14:paraId="60F1E81E" w14:textId="77777777" w:rsidR="00832145" w:rsidRPr="00196A55" w:rsidRDefault="00832145" w:rsidP="00607133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96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/-</w:t>
            </w:r>
          </w:p>
        </w:tc>
      </w:tr>
      <w:tr w:rsidR="00832145" w:rsidRPr="00986733" w14:paraId="78941917" w14:textId="77777777" w:rsidTr="001D12C9">
        <w:tc>
          <w:tcPr>
            <w:tcW w:w="472" w:type="dxa"/>
          </w:tcPr>
          <w:p w14:paraId="552CDCC2" w14:textId="77777777" w:rsidR="00832145" w:rsidRPr="00B531E2" w:rsidRDefault="00832145" w:rsidP="008321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14:paraId="351DDCD0" w14:textId="77777777" w:rsidR="00832145" w:rsidRPr="00B531E2" w:rsidRDefault="00832145" w:rsidP="001D12C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86" w:type="dxa"/>
          </w:tcPr>
          <w:p w14:paraId="55ACE556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64E702E9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0D67895A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CF9F7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04DE6262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14:paraId="6271016C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24507270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3D43033C" w14:textId="77777777" w:rsidR="00832145" w:rsidRPr="009F55D3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4EDFF8C0" w14:textId="77777777" w:rsidR="00832145" w:rsidRPr="00B531E2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0156C36F" w14:textId="77777777" w:rsidR="00832145" w:rsidRPr="00B531E2" w:rsidRDefault="00832145" w:rsidP="00832145">
            <w:pPr>
              <w:autoSpaceDE w:val="0"/>
              <w:autoSpaceDN w:val="0"/>
              <w:adjustRightInd w:val="0"/>
              <w:spacing w:after="0" w:line="240" w:lineRule="auto"/>
              <w:ind w:left="-72" w:righ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5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5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32145" w:rsidRPr="00C7469A" w14:paraId="12AACC70" w14:textId="77777777" w:rsidTr="001D12C9">
        <w:tc>
          <w:tcPr>
            <w:tcW w:w="472" w:type="dxa"/>
          </w:tcPr>
          <w:p w14:paraId="64938828" w14:textId="77777777" w:rsidR="00832145" w:rsidRPr="00C7469A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 w14:paraId="0ADB5534" w14:textId="77777777" w:rsidR="00832145" w:rsidRPr="00C7469A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Всего часов </w:t>
            </w:r>
          </w:p>
        </w:tc>
        <w:tc>
          <w:tcPr>
            <w:tcW w:w="586" w:type="dxa"/>
          </w:tcPr>
          <w:p w14:paraId="1B606A3C" w14:textId="77777777" w:rsidR="00832145" w:rsidRPr="003453E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5CD83811" w14:textId="77777777" w:rsidR="00832145" w:rsidRPr="003453E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96A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6DEBCDD2" w14:textId="77777777" w:rsidR="00832145" w:rsidRPr="00196A5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0A43F5D7" w14:textId="77777777" w:rsidR="00832145" w:rsidRPr="006E751D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6C3AF904" w14:textId="77777777" w:rsidR="00832145" w:rsidRPr="006E751D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75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2D700C56" w14:textId="77777777" w:rsidR="00832145" w:rsidRPr="006E751D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75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3E95F8B6" w14:textId="77777777" w:rsidR="00832145" w:rsidRPr="003453E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6E75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1A73442C" w14:textId="77777777" w:rsidR="00832145" w:rsidRPr="009F55D3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55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530B0E98" w14:textId="77777777" w:rsidR="00832145" w:rsidRPr="003453E5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6A3BC96A" w14:textId="77777777" w:rsidR="00832145" w:rsidRPr="00C257E6" w:rsidRDefault="00832145" w:rsidP="001D12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</w:tbl>
    <w:p w14:paraId="3D71B1DD" w14:textId="77777777" w:rsidR="008F6927" w:rsidRPr="00806B07" w:rsidRDefault="008F6927" w:rsidP="00657989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</w:t>
      </w:r>
      <w:r w:rsidR="000A2B98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0A2B98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6E9A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 w:rsidR="000A2B98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EF6E9A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</w:t>
      </w:r>
      <w:r w:rsidR="000A2B98" w:rsidRPr="00806B0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4DC14892" w14:textId="77777777" w:rsidR="005A680D" w:rsidRDefault="00657989" w:rsidP="005A680D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06B07">
        <w:rPr>
          <w:rFonts w:ascii="Times New Roman" w:hAnsi="Times New Roman" w:cs="Times New Roman"/>
          <w:b/>
          <w:sz w:val="28"/>
          <w:szCs w:val="28"/>
        </w:rPr>
        <w:t>Управление рисками организации</w:t>
      </w:r>
    </w:p>
    <w:p w14:paraId="0B09E85A" w14:textId="77777777" w:rsidR="00AC781E" w:rsidRPr="00BE5D72" w:rsidRDefault="009F421C" w:rsidP="009F421C">
      <w:pPr>
        <w:pStyle w:val="af0"/>
        <w:widowControl w:val="0"/>
        <w:tabs>
          <w:tab w:val="left" w:pos="1276"/>
        </w:tabs>
        <w:spacing w:before="120" w:after="12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E5D72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7A5F24" w:rsidRPr="00BE5D72">
        <w:rPr>
          <w:rFonts w:ascii="Times New Roman" w:hAnsi="Times New Roman" w:cs="Times New Roman"/>
          <w:b/>
          <w:bCs/>
          <w:sz w:val="28"/>
          <w:szCs w:val="28"/>
        </w:rPr>
        <w:t>Интеграция управления рисками со стратегией и эффективностью деятельности</w:t>
      </w:r>
    </w:p>
    <w:p w14:paraId="162379F9" w14:textId="77777777" w:rsidR="00AC781E" w:rsidRPr="00BE5D72" w:rsidRDefault="007A5F24" w:rsidP="00AC78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D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Новые вызовы риск-менеджмента. Проблемы структуризации рискогенного информационного пространства предприятия. Концепция толерантности и интеграция управления рисками со стратегией, стоимостью и эффективностью деятельности. Оценка стратегических рисков на основе стандарта SSM4: Corporate Optional: SRisk - Управление стратегическими рисками. Ценовые риски инфраструктурных проектов. </w:t>
      </w:r>
      <w:r w:rsidR="004C65A7" w:rsidRPr="00BE5D72">
        <w:rPr>
          <w:rFonts w:ascii="Times New Roman" w:eastAsia="Times New Roman" w:hAnsi="Times New Roman" w:cs="Times New Roman"/>
          <w:bCs/>
          <w:sz w:val="28"/>
          <w:szCs w:val="28"/>
        </w:rPr>
        <w:t>Современное состояние теории и практики управления рисками</w:t>
      </w:r>
      <w:r w:rsidR="00D27AAA" w:rsidRPr="00BE5D7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УР)</w:t>
      </w:r>
      <w:r w:rsidR="004C65A7" w:rsidRPr="00BE5D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B7506" w:rsidRPr="00BE5D7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 и критерии оценки риска. Уровень риска и цена риска. </w:t>
      </w:r>
    </w:p>
    <w:p w14:paraId="6A0AFE8D" w14:textId="77777777" w:rsidR="007A5F24" w:rsidRPr="00BE5D72" w:rsidRDefault="007A5F24" w:rsidP="007A5F24">
      <w:pPr>
        <w:pStyle w:val="af0"/>
        <w:widowControl w:val="0"/>
        <w:tabs>
          <w:tab w:val="left" w:pos="1276"/>
        </w:tabs>
        <w:spacing w:before="120" w:after="12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E5D72">
        <w:rPr>
          <w:rFonts w:ascii="Times New Roman" w:hAnsi="Times New Roman" w:cs="Times New Roman"/>
          <w:b/>
          <w:bCs/>
          <w:sz w:val="28"/>
          <w:szCs w:val="28"/>
        </w:rPr>
        <w:t>Тема 2. Управление рисками в реальном секторе экономики</w:t>
      </w:r>
    </w:p>
    <w:p w14:paraId="42D450CC" w14:textId="77777777" w:rsidR="007A5F24" w:rsidRPr="00BE5D72" w:rsidRDefault="007A5F24" w:rsidP="007A5F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D72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процесса УР в организации с учетом требований отраслевых стандартов. Рекомендации по построению структуры СУР с учетом международных стандартов корпоративного управления и специфики ведения </w:t>
      </w:r>
      <w:r w:rsidRPr="00BE5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бизнеса организации. Принципы построения систем управления рисками. Проблемы управления рисками логистики в контексте цепей поставок. Риски возникновения “институциональных ловушек” в строительном бизнесе. Моделирование и оценка рисков в строительстве. О новых подходах в методологии: характеристика рисков с учетом точек бифуркации. Управление инвестиционными рисками Октябрьской железной дороги – филиала ОАО “РЖД” в условиях пандемии COVID-19. </w:t>
      </w:r>
    </w:p>
    <w:p w14:paraId="662C7953" w14:textId="77777777" w:rsidR="002373DC" w:rsidRPr="00BC6C19" w:rsidRDefault="009F421C" w:rsidP="009F421C">
      <w:pPr>
        <w:pStyle w:val="af0"/>
        <w:widowControl w:val="0"/>
        <w:tabs>
          <w:tab w:val="left" w:pos="1276"/>
        </w:tabs>
        <w:spacing w:before="120" w:after="12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E5D7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071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E5D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6DE4" w:rsidRPr="00BE5D72">
        <w:rPr>
          <w:rFonts w:ascii="Times New Roman" w:hAnsi="Times New Roman" w:cs="Times New Roman"/>
          <w:b/>
          <w:bCs/>
          <w:sz w:val="28"/>
          <w:szCs w:val="28"/>
        </w:rPr>
        <w:t>Синергия в интегрированных системах управления</w:t>
      </w:r>
      <w:r w:rsidR="00CE6DE4" w:rsidRPr="00BC6C19">
        <w:rPr>
          <w:rFonts w:ascii="Times New Roman" w:hAnsi="Times New Roman" w:cs="Times New Roman"/>
          <w:b/>
          <w:bCs/>
          <w:sz w:val="28"/>
          <w:szCs w:val="28"/>
        </w:rPr>
        <w:t xml:space="preserve"> рисками и ее учет в условиях цифровизации экономики</w:t>
      </w:r>
    </w:p>
    <w:p w14:paraId="53374F7A" w14:textId="77777777" w:rsidR="00AD05EA" w:rsidRPr="00BC6C19" w:rsidRDefault="007D55FB" w:rsidP="008610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Интеграция процесса </w:t>
      </w:r>
      <w:r w:rsidR="00D27AAA" w:rsidRPr="00BC6C19">
        <w:rPr>
          <w:rFonts w:ascii="Times New Roman" w:eastAsia="Times New Roman" w:hAnsi="Times New Roman" w:cs="Times New Roman"/>
          <w:bCs/>
          <w:sz w:val="28"/>
          <w:szCs w:val="28"/>
        </w:rPr>
        <w:t>УР</w:t>
      </w:r>
      <w:r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существующую систему управления.</w:t>
      </w:r>
      <w:r w:rsidR="000471C4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F08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Синергия в интегрированных системах управления рисками </w:t>
      </w:r>
      <w:r w:rsidR="00D27AAA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СУР) </w:t>
      </w:r>
      <w:r w:rsidR="00324F08" w:rsidRPr="00BC6C19">
        <w:rPr>
          <w:rFonts w:ascii="Times New Roman" w:eastAsia="Times New Roman" w:hAnsi="Times New Roman" w:cs="Times New Roman"/>
          <w:bCs/>
          <w:sz w:val="28"/>
          <w:szCs w:val="28"/>
        </w:rPr>
        <w:t>и ее учет в условиях цифровизации экономики.</w:t>
      </w:r>
      <w:r w:rsidR="00CE6DE4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0E11" w:rsidRPr="00BC6C19">
        <w:rPr>
          <w:rFonts w:ascii="Times New Roman" w:eastAsia="Times New Roman" w:hAnsi="Times New Roman" w:cs="Times New Roman"/>
          <w:bCs/>
          <w:sz w:val="28"/>
          <w:szCs w:val="28"/>
        </w:rPr>
        <w:t>Полномочия и обязательства менеджмента по реализации плана управления рисками</w:t>
      </w:r>
      <w:r w:rsidR="006C40E8" w:rsidRPr="00BC6C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610F6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Адаптация элементов </w:t>
      </w:r>
      <w:r w:rsidR="00D27AAA" w:rsidRPr="00BC6C19">
        <w:rPr>
          <w:rFonts w:ascii="Times New Roman" w:eastAsia="Times New Roman" w:hAnsi="Times New Roman" w:cs="Times New Roman"/>
          <w:bCs/>
          <w:sz w:val="28"/>
          <w:szCs w:val="28"/>
        </w:rPr>
        <w:t>СУР</w:t>
      </w:r>
      <w:r w:rsidR="008610F6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условиям функционирования организации, к новым бизнес-процессам и направлениям. </w:t>
      </w:r>
      <w:r w:rsidR="006B7506" w:rsidRPr="00BC6C19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ответственности и риска.</w:t>
      </w:r>
      <w:r w:rsidR="008610F6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05B7" w:rsidRPr="00BC6C1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370BE" w:rsidRPr="00BC6C19">
        <w:rPr>
          <w:rFonts w:ascii="Times New Roman" w:eastAsia="Times New Roman" w:hAnsi="Times New Roman" w:cs="Times New Roman"/>
          <w:bCs/>
          <w:sz w:val="28"/>
          <w:szCs w:val="28"/>
        </w:rPr>
        <w:t>рименение методики оценки управления рисками и реагирования на риски</w:t>
      </w:r>
      <w:r w:rsidR="008610F6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56A7A" w:rsidRPr="00BC6C1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Национальные и международные стандарты, лучшие практики </w:t>
      </w:r>
      <w:r w:rsidR="00970BD7" w:rsidRPr="00BC6C19">
        <w:rPr>
          <w:rFonts w:ascii="Times New Roman" w:eastAsia="Times New Roman" w:hAnsi="Times New Roman" w:cs="Times New Roman"/>
          <w:bCs/>
          <w:sz w:val="28"/>
          <w:szCs w:val="28"/>
        </w:rPr>
        <w:t>по построению систем управления рисками</w:t>
      </w:r>
      <w:r w:rsidR="00456A7A" w:rsidRPr="00BC6C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F0CB7F" w14:textId="77777777" w:rsidR="00AA29E8" w:rsidRPr="00BC6C19" w:rsidRDefault="009F421C" w:rsidP="009F421C">
      <w:pPr>
        <w:pStyle w:val="af0"/>
        <w:widowControl w:val="0"/>
        <w:tabs>
          <w:tab w:val="left" w:pos="1276"/>
        </w:tabs>
        <w:spacing w:before="120"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BC6C1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071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C6C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529A" w:rsidRPr="00BC6C19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</w:t>
      </w:r>
      <w:r w:rsidR="00ED4C99" w:rsidRPr="00BC6C19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технологии управления рисками и возможности их применения в организации</w:t>
      </w:r>
    </w:p>
    <w:p w14:paraId="2FBB8840" w14:textId="77777777" w:rsidR="000F7387" w:rsidRPr="00BC6C19" w:rsidRDefault="00B531E2" w:rsidP="00DD741F">
      <w:pPr>
        <w:pStyle w:val="af0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C19">
        <w:rPr>
          <w:rFonts w:ascii="Times New Roman" w:hAnsi="Times New Roman" w:cs="Times New Roman"/>
          <w:bCs/>
          <w:sz w:val="28"/>
          <w:szCs w:val="28"/>
        </w:rPr>
        <w:t xml:space="preserve">Информационная политика организации. </w:t>
      </w:r>
      <w:r w:rsidR="00F10A56" w:rsidRPr="00BC6C19">
        <w:rPr>
          <w:rFonts w:ascii="Times New Roman" w:hAnsi="Times New Roman" w:cs="Times New Roman"/>
          <w:bCs/>
          <w:sz w:val="28"/>
          <w:szCs w:val="28"/>
        </w:rPr>
        <w:t xml:space="preserve">Обработка информации по рискам в отрасли и в организации. </w:t>
      </w:r>
      <w:r w:rsidR="00647319" w:rsidRPr="00BC6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A56" w:rsidRPr="00BC6C19">
        <w:rPr>
          <w:rFonts w:ascii="Times New Roman" w:hAnsi="Times New Roman" w:cs="Times New Roman"/>
          <w:bCs/>
          <w:sz w:val="28"/>
          <w:szCs w:val="28"/>
        </w:rPr>
        <w:t>Требования к программному обеспечению по управлению рисками и выбор автоматизированной системы управления рисками</w:t>
      </w:r>
      <w:r w:rsidR="007C300E" w:rsidRPr="00BC6C19">
        <w:rPr>
          <w:rFonts w:ascii="Times New Roman" w:hAnsi="Times New Roman" w:cs="Times New Roman"/>
          <w:bCs/>
          <w:sz w:val="28"/>
          <w:szCs w:val="28"/>
        </w:rPr>
        <w:t>.</w:t>
      </w:r>
      <w:r w:rsidR="00F10A56" w:rsidRPr="00BC6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A56" w:rsidRPr="00BC6C19">
        <w:rPr>
          <w:rFonts w:ascii="Times New Roman" w:hAnsi="Times New Roman" w:cs="Times New Roman"/>
          <w:sz w:val="28"/>
          <w:szCs w:val="28"/>
        </w:rPr>
        <w:t>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продвинутого пользователя</w:t>
      </w:r>
      <w:r w:rsidR="002A1730" w:rsidRPr="00BC6C19">
        <w:rPr>
          <w:rFonts w:ascii="Times New Roman" w:hAnsi="Times New Roman" w:cs="Times New Roman"/>
          <w:sz w:val="28"/>
          <w:szCs w:val="28"/>
        </w:rPr>
        <w:t>.</w:t>
      </w:r>
      <w:r w:rsidR="002A1730"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31B0"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Цифровые технологии учета неопределенности и риска</w:t>
      </w:r>
      <w:r w:rsidR="007D55FB"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7931B0"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их практическая реализация в </w:t>
      </w:r>
      <w:r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реальном секторе экономики</w:t>
      </w:r>
      <w:r w:rsidR="007931B0" w:rsidRPr="00BC6C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F10A56" w:rsidRPr="00BC6C19">
        <w:rPr>
          <w:rFonts w:ascii="Times New Roman" w:hAnsi="Times New Roman" w:cs="Times New Roman"/>
          <w:sz w:val="28"/>
          <w:szCs w:val="28"/>
        </w:rPr>
        <w:t>Диагностика существующей в организации практики управления рисками</w:t>
      </w:r>
      <w:r w:rsidR="009B2BCD" w:rsidRPr="00BC6C19">
        <w:rPr>
          <w:rFonts w:ascii="Times New Roman" w:hAnsi="Times New Roman" w:cs="Times New Roman"/>
          <w:sz w:val="28"/>
          <w:szCs w:val="28"/>
        </w:rPr>
        <w:t xml:space="preserve">. </w:t>
      </w:r>
      <w:r w:rsidR="00F10A56" w:rsidRPr="00BC6C19">
        <w:rPr>
          <w:rFonts w:ascii="Times New Roman" w:hAnsi="Times New Roman" w:cs="Times New Roman"/>
          <w:sz w:val="28"/>
          <w:szCs w:val="28"/>
        </w:rPr>
        <w:t>Разработка программы по совершенствованию процедур УР в соответствии с лучшими практиками.</w:t>
      </w:r>
    </w:p>
    <w:p w14:paraId="4866D32B" w14:textId="77777777" w:rsidR="00681F9E" w:rsidRPr="00681F9E" w:rsidRDefault="00681F9E" w:rsidP="00681F9E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F9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</w:t>
      </w:r>
    </w:p>
    <w:p w14:paraId="2BC0033F" w14:textId="77777777" w:rsidR="00D27AAA" w:rsidRPr="00681F9E" w:rsidRDefault="00D27AAA" w:rsidP="00D27AAA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EE559A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Кадровые условия реализации программы</w:t>
      </w:r>
      <w:r w:rsidRPr="00681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0494D93" w14:textId="77777777" w:rsidR="00D27AAA" w:rsidRDefault="00D27AAA" w:rsidP="00D27AA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9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реализации </w:t>
      </w:r>
      <w:r w:rsidR="00EE559A" w:rsidRPr="00EE559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E55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привлекаются педагогические работники, квалификация которых </w:t>
      </w:r>
      <w:r w:rsidR="00EE559A" w:rsidRPr="00EE559A">
        <w:rPr>
          <w:rFonts w:ascii="Times New Roman" w:eastAsia="Times New Roman" w:hAnsi="Times New Roman" w:cs="Times New Roman"/>
          <w:bCs/>
          <w:sz w:val="28"/>
          <w:szCs w:val="28"/>
        </w:rPr>
        <w:t>отвечает квалификационным требованиям, указанным в квалификационных справочниках</w:t>
      </w:r>
      <w:r w:rsidRPr="00EE55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31B109" w14:textId="77777777" w:rsidR="00EE559A" w:rsidRPr="00EE559A" w:rsidRDefault="00EE559A" w:rsidP="007D1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Общее руководство научным содержанием программы осуществляется научно-педагогическим работником</w:t>
      </w:r>
      <w:r w:rsidR="00930FBD" w:rsidRPr="00930F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Университета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имеющим ученую степень доктора наук</w:t>
      </w:r>
      <w:r w:rsidR="00930FB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ежегодные публикации по результатам научно-исследовательской деятельности в сфере управления рисками в ведущих отечественных и зарубежных рецензируемых научных журналах и изданиях, а также осуществляющим ежегодную апробацию результатов указанной деятельности на национальных и международных конференциях.</w:t>
      </w:r>
    </w:p>
    <w:p w14:paraId="68615553" w14:textId="77777777" w:rsidR="00A81BFA" w:rsidRPr="00F47CC8" w:rsidRDefault="00A81BFA" w:rsidP="00A81BFA">
      <w:pPr>
        <w:pStyle w:val="ConsPlusNormal"/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930FB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47CC8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</w:t>
      </w:r>
      <w:r w:rsidR="00681F9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30FB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1F9E">
        <w:rPr>
          <w:rFonts w:ascii="Times New Roman" w:hAnsi="Times New Roman" w:cs="Times New Roman"/>
          <w:b/>
          <w:bCs/>
          <w:sz w:val="28"/>
          <w:szCs w:val="28"/>
        </w:rPr>
        <w:t xml:space="preserve"> и учебно-методическо</w:t>
      </w:r>
      <w:r w:rsidR="00930FB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1F9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930FB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9133C0E" w14:textId="77777777" w:rsidR="00A81BFA" w:rsidRPr="00930FBD" w:rsidRDefault="00A81BFA" w:rsidP="00A81B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FBD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планом, и соответствует действующим санитарным и противопожарным нормам и правилам.</w:t>
      </w:r>
    </w:p>
    <w:p w14:paraId="71F3CE82" w14:textId="77777777" w:rsidR="00930FBD" w:rsidRPr="00930FBD" w:rsidRDefault="00930FBD" w:rsidP="00930F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0FBD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Материально-техническая база содержит помещения: учебные аудитории для проведения учебных занятий, оснащенные оборудованием и техническими средствами обучения.</w:t>
      </w:r>
    </w:p>
    <w:p w14:paraId="314640F2" w14:textId="77777777" w:rsidR="00930FBD" w:rsidRPr="00930FBD" w:rsidRDefault="00930FBD" w:rsidP="00930F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0FBD">
        <w:rPr>
          <w:rFonts w:ascii="Times New Roman" w:hAnsi="Times New Roman" w:cs="Times New Roman"/>
          <w:bCs/>
          <w:i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Интернет и обеспечением доступа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30FBD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930FBD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информационно-образовательн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930FBD">
        <w:rPr>
          <w:rFonts w:ascii="Times New Roman" w:hAnsi="Times New Roman" w:cs="Times New Roman"/>
          <w:bCs/>
          <w:iCs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30FBD"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Университета.</w:t>
      </w:r>
    </w:p>
    <w:p w14:paraId="6F365728" w14:textId="77777777" w:rsidR="00930FBD" w:rsidRPr="007A4C71" w:rsidRDefault="00930FBD" w:rsidP="007D141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Программа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обеспечена необходимым комплектом лицензионного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свободно распространяемого 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>программного обеспечения</w:t>
      </w:r>
      <w:r w:rsidR="007D141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операционная система </w:t>
      </w:r>
      <w:r w:rsidRPr="007A4C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Microsoft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4C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Windows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7A4C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Microsoft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4C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Office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4C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Professional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A4C71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7A4C71">
        <w:rPr>
          <w:rFonts w:ascii="Times New Roman" w:eastAsia="Times New Roman" w:hAnsi="Times New Roman" w:cs="Times New Roman"/>
          <w:bCs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A4C71">
        <w:rPr>
          <w:rFonts w:ascii="Times New Roman" w:eastAsia="Times New Roman" w:hAnsi="Times New Roman" w:cs="Times New Roman"/>
          <w:bCs/>
          <w:sz w:val="28"/>
          <w:szCs w:val="28"/>
        </w:rPr>
        <w:t xml:space="preserve">ых на технических средствах, размещенных в помещениях </w:t>
      </w:r>
      <w:r w:rsidR="007D1413">
        <w:rPr>
          <w:rFonts w:ascii="Times New Roman" w:eastAsia="Times New Roman" w:hAnsi="Times New Roman" w:cs="Times New Roman"/>
          <w:bCs/>
          <w:sz w:val="28"/>
          <w:szCs w:val="28"/>
        </w:rPr>
        <w:t>Университета</w:t>
      </w:r>
      <w:r w:rsidRPr="007A4C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2BA922B" w14:textId="77777777" w:rsidR="007D1413" w:rsidRPr="007D1413" w:rsidRDefault="007D1413" w:rsidP="007D14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413">
        <w:rPr>
          <w:rFonts w:ascii="Times New Roman" w:eastAsia="Calibri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процесса:</w:t>
      </w:r>
    </w:p>
    <w:p w14:paraId="1A86402F" w14:textId="77777777" w:rsidR="007D1413" w:rsidRPr="007D1413" w:rsidRDefault="007D1413" w:rsidP="007D141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1413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 (компьютер/ноутбук, проектор, интерактивная доска);</w:t>
      </w:r>
    </w:p>
    <w:p w14:paraId="2B590645" w14:textId="77777777" w:rsidR="007D1413" w:rsidRPr="007D1413" w:rsidRDefault="007D1413" w:rsidP="007D141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1413">
        <w:rPr>
          <w:rFonts w:ascii="Times New Roman" w:eastAsia="Calibri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7D1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1413">
        <w:rPr>
          <w:rFonts w:ascii="Times New Roman" w:eastAsia="Calibri" w:hAnsi="Times New Roman" w:cs="Times New Roman"/>
          <w:bCs/>
          <w:sz w:val="28"/>
          <w:szCs w:val="28"/>
        </w:rPr>
        <w:t>(демонстрация мультимедийных</w:t>
      </w:r>
      <w:r w:rsidRPr="007D1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1413">
        <w:rPr>
          <w:rFonts w:ascii="Times New Roman" w:eastAsia="Calibri" w:hAnsi="Times New Roman" w:cs="Times New Roman"/>
          <w:bCs/>
          <w:sz w:val="28"/>
          <w:szCs w:val="28"/>
        </w:rPr>
        <w:t>материалов);</w:t>
      </w:r>
    </w:p>
    <w:p w14:paraId="11524B94" w14:textId="77777777" w:rsidR="007D1413" w:rsidRPr="007D1413" w:rsidRDefault="007D1413" w:rsidP="007D141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1413">
        <w:rPr>
          <w:rFonts w:ascii="Times New Roman" w:eastAsia="Calibri" w:hAnsi="Times New Roman" w:cs="Times New Roman"/>
          <w:bCs/>
          <w:sz w:val="28"/>
          <w:szCs w:val="28"/>
        </w:rPr>
        <w:t>перечень электронных ресурсов (поисковые</w:t>
      </w:r>
      <w:r w:rsidRPr="007D14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D1413">
        <w:rPr>
          <w:rFonts w:ascii="Times New Roman" w:eastAsia="Calibri" w:hAnsi="Times New Roman" w:cs="Times New Roman"/>
          <w:bCs/>
          <w:sz w:val="28"/>
          <w:szCs w:val="28"/>
        </w:rPr>
        <w:t>системы, электронная почта,  системы аудио и видео конференций);</w:t>
      </w:r>
    </w:p>
    <w:p w14:paraId="1D2A1D52" w14:textId="77777777" w:rsidR="007D1413" w:rsidRPr="007D1413" w:rsidRDefault="007D1413" w:rsidP="007D141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141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электронная информационно-образовательная среда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Университета</w:t>
      </w:r>
      <w:r w:rsidRPr="007D141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- Режим доступа:  http://sdo.pgups.ru. </w:t>
      </w:r>
    </w:p>
    <w:p w14:paraId="73B3A13C" w14:textId="77777777" w:rsidR="007D1413" w:rsidRPr="00F47CC8" w:rsidRDefault="007D1413" w:rsidP="00517B13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8">
        <w:rPr>
          <w:rFonts w:ascii="Times New Roman" w:hAnsi="Times New Roman" w:cs="Times New Roman"/>
          <w:bCs/>
          <w:sz w:val="28"/>
          <w:szCs w:val="28"/>
        </w:rPr>
        <w:t xml:space="preserve">Перечень ресурсов информационно-телекоммуникационной сети Интернет, необходимых для освоения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47CC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3D81D1" w14:textId="77777777" w:rsidR="007D1413" w:rsidRPr="00741285" w:rsidRDefault="007D1413" w:rsidP="007D14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285">
        <w:rPr>
          <w:rFonts w:ascii="Times New Roman" w:hAnsi="Times New Roman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</w:t>
      </w:r>
      <w:r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741285">
        <w:rPr>
          <w:rFonts w:ascii="Times New Roman" w:hAnsi="Times New Roman" w:cs="Times New Roman"/>
          <w:bCs/>
          <w:sz w:val="28"/>
          <w:szCs w:val="28"/>
        </w:rPr>
        <w:t>. Режим доступа: http://sdo.pgups.ru (для доступа к полнотекстовым документам требуется авторизация);</w:t>
      </w:r>
    </w:p>
    <w:p w14:paraId="4BAA150D" w14:textId="77777777" w:rsidR="007D1413" w:rsidRPr="00741285" w:rsidRDefault="007D1413" w:rsidP="007D14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285">
        <w:rPr>
          <w:rFonts w:ascii="Times New Roman" w:hAnsi="Times New Roman" w:cs="Times New Roman"/>
          <w:bCs/>
          <w:sz w:val="28"/>
          <w:szCs w:val="28"/>
        </w:rPr>
        <w:t>электронно-библиотечная система ЛАНЬ [Электронный ресурс]. Режим доступа:  https://e.lanbook.com/books - Загл. с экрана;</w:t>
      </w:r>
    </w:p>
    <w:p w14:paraId="56F683AA" w14:textId="77777777" w:rsidR="007D1413" w:rsidRPr="0005162D" w:rsidRDefault="007D1413" w:rsidP="007D1413">
      <w:pPr>
        <w:pStyle w:val="af0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05162D">
        <w:rPr>
          <w:rFonts w:ascii="Times New Roman" w:hAnsi="Times New Roman" w:cs="Times New Roman"/>
          <w:bCs/>
          <w:sz w:val="28"/>
          <w:szCs w:val="28"/>
        </w:rPr>
        <w:t>лектронно-библиотечная система ibooks.ru [Электронный ресурс]. Режим доступа:  http://ibooks.ru/ - Загл. с экрана;</w:t>
      </w:r>
    </w:p>
    <w:p w14:paraId="4A25F8D5" w14:textId="77777777" w:rsidR="007D1413" w:rsidRPr="0005162D" w:rsidRDefault="007D1413" w:rsidP="007D1413">
      <w:pPr>
        <w:pStyle w:val="af0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5162D">
        <w:rPr>
          <w:rFonts w:ascii="Times New Roman" w:hAnsi="Times New Roman" w:cs="Times New Roman"/>
          <w:bCs/>
          <w:sz w:val="28"/>
          <w:szCs w:val="28"/>
        </w:rPr>
        <w:t>аучная электронная библиотека eLIBRARY.RU/ Российский информационно-аналитический портал [Электронный ресурс]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5162D">
        <w:rPr>
          <w:rFonts w:ascii="Times New Roman" w:hAnsi="Times New Roman" w:cs="Times New Roman"/>
          <w:bCs/>
          <w:sz w:val="28"/>
          <w:szCs w:val="28"/>
        </w:rPr>
        <w:t xml:space="preserve"> Режим доступа: http://eLibrary.ru/, свободный;</w:t>
      </w:r>
    </w:p>
    <w:p w14:paraId="2DC7E8AF" w14:textId="77777777" w:rsidR="007D1413" w:rsidRPr="0005162D" w:rsidRDefault="007D1413" w:rsidP="007D1413">
      <w:pPr>
        <w:pStyle w:val="af0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5162D">
        <w:rPr>
          <w:rFonts w:ascii="Times New Roman" w:hAnsi="Times New Roman" w:cs="Times New Roman"/>
          <w:bCs/>
          <w:sz w:val="28"/>
          <w:szCs w:val="28"/>
        </w:rPr>
        <w:t>аучно-техническая библиотека ПГУПС [Электронный ресурс]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5162D">
        <w:rPr>
          <w:rFonts w:ascii="Times New Roman" w:hAnsi="Times New Roman" w:cs="Times New Roman"/>
          <w:bCs/>
          <w:sz w:val="28"/>
          <w:szCs w:val="28"/>
        </w:rPr>
        <w:t>Режим доступа: http: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62D">
        <w:rPr>
          <w:rFonts w:ascii="Times New Roman" w:hAnsi="Times New Roman" w:cs="Times New Roman"/>
          <w:bCs/>
          <w:sz w:val="28"/>
          <w:szCs w:val="28"/>
        </w:rPr>
        <w:t>//library.pgups.ru/, свободный;</w:t>
      </w:r>
    </w:p>
    <w:p w14:paraId="69364B3A" w14:textId="77777777" w:rsidR="007D1413" w:rsidRPr="0005162D" w:rsidRDefault="007D1413" w:rsidP="007D1413">
      <w:pPr>
        <w:pStyle w:val="af0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5162D">
        <w:rPr>
          <w:rFonts w:ascii="Times New Roman" w:hAnsi="Times New Roman" w:cs="Times New Roman"/>
          <w:bCs/>
          <w:sz w:val="28"/>
          <w:szCs w:val="28"/>
        </w:rPr>
        <w:t>ормативно-правовая база КонсультантПлюс/ Некоммерческая интернет-версия [Электронный ресурс]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5162D">
        <w:rPr>
          <w:rFonts w:ascii="Times New Roman" w:hAnsi="Times New Roman" w:cs="Times New Roman"/>
          <w:bCs/>
          <w:sz w:val="28"/>
          <w:szCs w:val="28"/>
        </w:rPr>
        <w:t>Режим доступа: http://base.consultant.ru/, свободный;</w:t>
      </w:r>
    </w:p>
    <w:p w14:paraId="62F0DF1D" w14:textId="77777777" w:rsidR="007D1413" w:rsidRPr="0005162D" w:rsidRDefault="007D1413" w:rsidP="007D1413">
      <w:pPr>
        <w:pStyle w:val="af0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5162D">
        <w:rPr>
          <w:rFonts w:ascii="Times New Roman" w:hAnsi="Times New Roman" w:cs="Times New Roman"/>
          <w:bCs/>
          <w:sz w:val="28"/>
          <w:szCs w:val="28"/>
        </w:rPr>
        <w:t>ервер органов государственной власти Российской Федерации [Электронный ресурс]-Режим доступа: http://gov.ru/, свободный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AC3CB7" w14:textId="77777777" w:rsidR="00323B93" w:rsidRPr="00F47CC8" w:rsidRDefault="00323B93" w:rsidP="009A2EBA">
      <w:pPr>
        <w:pStyle w:val="ConsPlusNormal"/>
        <w:tabs>
          <w:tab w:val="left" w:pos="851"/>
          <w:tab w:val="left" w:pos="993"/>
        </w:tabs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</w:t>
      </w:r>
      <w:r w:rsidR="00FA1C8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47CC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A228DF" w14:textId="46BE4709" w:rsidR="00084EA6" w:rsidRPr="005A2D55" w:rsidRDefault="005927F6" w:rsidP="0059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5">
        <w:rPr>
          <w:rFonts w:ascii="Times New Roman" w:hAnsi="Times New Roman" w:cs="Times New Roman"/>
          <w:bCs/>
          <w:sz w:val="28"/>
          <w:szCs w:val="28"/>
        </w:rPr>
        <w:t xml:space="preserve">Каранина Е.В. </w:t>
      </w:r>
      <w:r w:rsidR="00B37F85" w:rsidRPr="005A2D55">
        <w:rPr>
          <w:rFonts w:ascii="Times New Roman" w:hAnsi="Times New Roman" w:cs="Times New Roman"/>
          <w:bCs/>
          <w:sz w:val="28"/>
          <w:szCs w:val="28"/>
        </w:rPr>
        <w:t>Управление финансовыми рисками</w:t>
      </w:r>
      <w:r w:rsidRPr="005A2D55">
        <w:rPr>
          <w:rFonts w:ascii="Times New Roman" w:hAnsi="Times New Roman" w:cs="Times New Roman"/>
          <w:bCs/>
          <w:sz w:val="28"/>
          <w:szCs w:val="28"/>
        </w:rPr>
        <w:t>: стратегические концепции, модели, профессиональные</w:t>
      </w:r>
      <w:r w:rsidR="00B37F85" w:rsidRPr="005A2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стандарты</w:t>
      </w:r>
      <w:r w:rsidR="00B37F85" w:rsidRPr="005A2D55">
        <w:rPr>
          <w:rFonts w:ascii="Times New Roman" w:hAnsi="Times New Roman" w:cs="Times New Roman"/>
          <w:bCs/>
          <w:sz w:val="28"/>
          <w:szCs w:val="28"/>
        </w:rPr>
        <w:t>: учеб. пособие для студентов и магистрантов, обучающихся по экономическим специальностям и направлениям. Киров: ВятГУ, 2015. 170 с.;</w:t>
      </w:r>
    </w:p>
    <w:p w14:paraId="5F06DE88" w14:textId="77777777" w:rsidR="00F3547E" w:rsidRPr="00CC312A" w:rsidRDefault="00F3547E" w:rsidP="00F3547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D55">
        <w:rPr>
          <w:rFonts w:ascii="Times New Roman" w:hAnsi="Times New Roman" w:cs="Times New Roman"/>
          <w:bCs/>
          <w:iCs/>
          <w:sz w:val="28"/>
          <w:szCs w:val="28"/>
        </w:rPr>
        <w:t xml:space="preserve">Качалов Р.М., Опарин С.Г. </w:t>
      </w:r>
      <w:r w:rsidRPr="005A2D5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5A2D55">
        <w:rPr>
          <w:rFonts w:ascii="Times New Roman" w:hAnsi="Times New Roman" w:cs="Times New Roman"/>
          <w:bCs/>
          <w:iCs/>
          <w:sz w:val="28"/>
          <w:szCs w:val="28"/>
        </w:rPr>
        <w:t xml:space="preserve"> Научно-практическая конференция «Управление рисками в экономике: проблемы и решения» // Экономическая наука современной России. 2019. № 1 (84). С</w:t>
      </w:r>
      <w:r w:rsidRPr="00CC312A">
        <w:rPr>
          <w:rFonts w:ascii="Times New Roman" w:hAnsi="Times New Roman" w:cs="Times New Roman"/>
          <w:bCs/>
          <w:iCs/>
          <w:sz w:val="28"/>
          <w:szCs w:val="28"/>
        </w:rPr>
        <w:t>.139-145;</w:t>
      </w:r>
    </w:p>
    <w:p w14:paraId="2593FA59" w14:textId="0CB7FCC3" w:rsidR="008522B8" w:rsidRPr="005A2D55" w:rsidRDefault="008522B8" w:rsidP="002E6E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2D55">
        <w:rPr>
          <w:rFonts w:ascii="Times New Roman" w:hAnsi="Times New Roman" w:cs="Times New Roman"/>
          <w:bCs/>
          <w:sz w:val="28"/>
          <w:szCs w:val="28"/>
        </w:rPr>
        <w:t>Опарин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С</w:t>
      </w:r>
      <w:r w:rsidRPr="00CC312A">
        <w:rPr>
          <w:rFonts w:ascii="Times New Roman" w:hAnsi="Times New Roman" w:cs="Times New Roman"/>
          <w:bCs/>
          <w:sz w:val="28"/>
          <w:szCs w:val="28"/>
        </w:rPr>
        <w:t>.</w:t>
      </w:r>
      <w:r w:rsidRPr="005A2D55">
        <w:rPr>
          <w:rFonts w:ascii="Times New Roman" w:hAnsi="Times New Roman" w:cs="Times New Roman"/>
          <w:bCs/>
          <w:sz w:val="28"/>
          <w:szCs w:val="28"/>
        </w:rPr>
        <w:t>Г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A2D55">
        <w:rPr>
          <w:rFonts w:ascii="Times New Roman" w:hAnsi="Times New Roman" w:cs="Times New Roman"/>
          <w:bCs/>
          <w:sz w:val="28"/>
          <w:szCs w:val="28"/>
        </w:rPr>
        <w:t>Новая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парадигма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менеджмента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риска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в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экономике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фирмы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и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управлении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</w:rPr>
        <w:t>бизнес</w:t>
      </w:r>
      <w:r w:rsidRPr="00CC312A">
        <w:rPr>
          <w:rFonts w:ascii="Times New Roman" w:hAnsi="Times New Roman" w:cs="Times New Roman"/>
          <w:bCs/>
          <w:sz w:val="28"/>
          <w:szCs w:val="28"/>
        </w:rPr>
        <w:t>-</w:t>
      </w:r>
      <w:r w:rsidRPr="005A2D55">
        <w:rPr>
          <w:rFonts w:ascii="Times New Roman" w:hAnsi="Times New Roman" w:cs="Times New Roman"/>
          <w:bCs/>
          <w:sz w:val="28"/>
          <w:szCs w:val="28"/>
        </w:rPr>
        <w:t>процессами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Conference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Proceeding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Volume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MANAGEMENT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International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Scientific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Conference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MANAGEMENT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ENGINEERING</w:t>
      </w:r>
      <w:r w:rsidRPr="00CC312A">
        <w:rPr>
          <w:rFonts w:ascii="Times New Roman" w:hAnsi="Times New Roman" w:cs="Times New Roman"/>
          <w:bCs/>
          <w:sz w:val="28"/>
          <w:szCs w:val="28"/>
        </w:rPr>
        <w:t xml:space="preserve"> ’17». 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Days of Science at Tu-Sofia, June 25-28, 2017. Sozopol, Bulgaria. </w:t>
      </w:r>
      <w:r w:rsidRPr="005A2D55">
        <w:rPr>
          <w:rFonts w:ascii="Times New Roman" w:hAnsi="Times New Roman" w:cs="Times New Roman"/>
          <w:bCs/>
          <w:sz w:val="28"/>
          <w:szCs w:val="28"/>
        </w:rPr>
        <w:t>С</w:t>
      </w:r>
      <w:r w:rsidRPr="005A2D55">
        <w:rPr>
          <w:rFonts w:ascii="Times New Roman" w:hAnsi="Times New Roman" w:cs="Times New Roman"/>
          <w:bCs/>
          <w:sz w:val="28"/>
          <w:szCs w:val="28"/>
          <w:lang w:val="en-US"/>
        </w:rPr>
        <w:t>.20-27;</w:t>
      </w:r>
    </w:p>
    <w:p w14:paraId="38F7F43C" w14:textId="77777777" w:rsidR="007D500A" w:rsidRPr="005A2D55" w:rsidRDefault="007D500A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Опарин С.Г., Селютина Л.Г. Проектный анализ: учеб. пособие / С.Г. Опарин, Л.Г. Селютина; под общей ред. С.Г. Опарина. СПб.: Петербургский гос. университет путей сообщения, 2017. 82 с.;</w:t>
      </w:r>
    </w:p>
    <w:p w14:paraId="1B617BB7" w14:textId="2AEC4FCD" w:rsidR="00F3547E" w:rsidRPr="005A2D55" w:rsidRDefault="00F3547E" w:rsidP="00F354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Опарин С.Г., Стасишина-Ольшевская А.Е. Методологические основы управления риском потребности в дополнительном финансировании строительства</w:t>
      </w:r>
      <w:r w:rsidRPr="005A2D55">
        <w:t xml:space="preserve"> //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Экономика строительства. 2019. №1(55). С. 61-72;</w:t>
      </w:r>
    </w:p>
    <w:p w14:paraId="05D3CDC3" w14:textId="77777777" w:rsidR="00F3547E" w:rsidRPr="005A2D55" w:rsidRDefault="00F3547E" w:rsidP="00F3547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 xml:space="preserve">Опарин С.Г., Сулима В.В., Щербакова М.А. </w:t>
      </w:r>
      <w:r w:rsidR="008522B8" w:rsidRPr="005A2D55">
        <w:rPr>
          <w:rFonts w:ascii="Times New Roman" w:eastAsia="Calibri" w:hAnsi="Times New Roman" w:cs="Times New Roman"/>
          <w:bCs/>
          <w:sz w:val="28"/>
          <w:szCs w:val="28"/>
        </w:rPr>
        <w:t>Оценка надежности поставщиков и контрактных рисков в сфере государственных и муниципальных закупок // Управление рисками в экономике: проблемы и решения / под ред. д-ра технич. наук, проф. С.Г. Опарина. СПб: Изд-во Политехн. ун-та. 2015. С.259-282;</w:t>
      </w:r>
    </w:p>
    <w:p w14:paraId="298960BF" w14:textId="77777777" w:rsidR="005A2D55" w:rsidRDefault="005A2D55" w:rsidP="00022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 и практика управления рисками: монография / под общ. ред. д-ра техн. наук, проф. С.Г. Опарина. СПб.: ПОЛИТЕХ-ПРЕСС. 2020. 236 с.</w:t>
      </w:r>
    </w:p>
    <w:p w14:paraId="16514DFD" w14:textId="77777777" w:rsidR="007D500A" w:rsidRPr="00CC312A" w:rsidRDefault="007D500A" w:rsidP="00022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Управление рисками в экономике: проблемы и решения /</w:t>
      </w:r>
      <w:r w:rsidRPr="005A2D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A2D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Александрова А.И., Ардзинов В.Д., Воронова С.П. и др.;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под ред. проф. С.Г. Опарина. СПб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Изд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во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Политехн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ун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та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, 2015. 340 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22CEA" w:rsidRPr="00CC312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829AB24" w14:textId="77777777" w:rsidR="008670BE" w:rsidRPr="005A2D55" w:rsidRDefault="008670BE" w:rsidP="008670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Oparin S. The problem of exceeding the cost of construction and new opportunities to solve it at the stage of project preparation / Materials Science Forum. </w:t>
      </w:r>
    </w:p>
    <w:p w14:paraId="019761D1" w14:textId="77777777" w:rsidR="008670BE" w:rsidRPr="005A2D55" w:rsidRDefault="008670BE" w:rsidP="008670B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Vol.931. Materials and Technologies in Construction and Architecture (CATPID-2018), pp 1122-1126. 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2018. </w:t>
      </w:r>
      <w:r w:rsidRPr="005A2D5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Pr="005A2D55">
        <w:rPr>
          <w:rFonts w:ascii="Times New Roman" w:eastAsia="Calibri" w:hAnsi="Times New Roman" w:cs="Times New Roman"/>
          <w:bCs/>
          <w:sz w:val="28"/>
          <w:szCs w:val="28"/>
        </w:rPr>
        <w:t>:10.4028;</w:t>
      </w:r>
    </w:p>
    <w:p w14:paraId="27904B52" w14:textId="77777777" w:rsidR="005C77A4" w:rsidRPr="0070482E" w:rsidRDefault="005C77A4" w:rsidP="005C7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ГОСТ Р ИСО 31000:201</w:t>
      </w:r>
      <w:r w:rsidR="0070482E" w:rsidRPr="0070482E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70482E">
        <w:rPr>
          <w:rFonts w:ascii="Times New Roman" w:eastAsia="Calibri" w:hAnsi="Times New Roman" w:cs="Times New Roman"/>
          <w:bCs/>
          <w:sz w:val="28"/>
          <w:szCs w:val="28"/>
        </w:rPr>
        <w:t>.  Менеджмен</w:t>
      </w:r>
      <w:r w:rsidR="0070482E" w:rsidRPr="0070482E">
        <w:rPr>
          <w:rFonts w:ascii="Times New Roman" w:eastAsia="Calibri" w:hAnsi="Times New Roman" w:cs="Times New Roman"/>
          <w:bCs/>
          <w:sz w:val="28"/>
          <w:szCs w:val="28"/>
        </w:rPr>
        <w:t>т риска. Принципы и руководство</w:t>
      </w:r>
      <w:r w:rsidRPr="007048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5A64BB3" w14:textId="77777777" w:rsidR="00F72504" w:rsidRPr="0070482E" w:rsidRDefault="00F72504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ГОСТ Р 51897-2011. Руководство ИСО 73:2009 Менеджмент риска. Термины и определения;</w:t>
      </w:r>
    </w:p>
    <w:p w14:paraId="37B2FF3C" w14:textId="77777777" w:rsidR="00F72504" w:rsidRPr="0070482E" w:rsidRDefault="00F72504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ГОСТ Р 51901.7-2017. Менеджмент риска. Руководство по внедрению ИСО 31000;</w:t>
      </w:r>
    </w:p>
    <w:p w14:paraId="68F683DA" w14:textId="77777777" w:rsidR="00920EBF" w:rsidRPr="0070482E" w:rsidRDefault="0070482E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ГОСТ Р 58771-2019</w:t>
      </w:r>
      <w:r w:rsidR="00F72504" w:rsidRPr="0070482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20EBF" w:rsidRPr="007048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Менеджмент риска. Технологии оценки риска</w:t>
      </w:r>
      <w:r w:rsidR="005C77A4" w:rsidRPr="007048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42D20FB" w14:textId="77777777" w:rsidR="00BF5E43" w:rsidRPr="00CC312A" w:rsidRDefault="00BF5E43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IEC</w:t>
      </w:r>
      <w:r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31010:2019</w:t>
      </w:r>
      <w:r w:rsidR="00F72504" w:rsidRPr="00CC312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="00BC7628"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Risk</w:t>
      </w:r>
      <w:r w:rsidR="00BC7628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7628"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management</w:t>
      </w:r>
      <w:r w:rsidR="00BC7628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BC7628"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Risk</w:t>
      </w:r>
      <w:r w:rsidR="00BC7628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7628"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assessment</w:t>
      </w:r>
      <w:r w:rsidR="00BC7628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7628"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techniques</w:t>
      </w:r>
      <w:r w:rsidR="00CA0571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20EBF" w:rsidRPr="000D47B4">
        <w:rPr>
          <w:rFonts w:ascii="Times New Roman" w:eastAsia="Calibri" w:hAnsi="Times New Roman" w:cs="Times New Roman"/>
          <w:bCs/>
          <w:sz w:val="28"/>
          <w:szCs w:val="28"/>
        </w:rPr>
        <w:t>Менеджмент</w:t>
      </w:r>
      <w:r w:rsidR="00920EBF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0EBF" w:rsidRPr="000D47B4">
        <w:rPr>
          <w:rFonts w:ascii="Times New Roman" w:eastAsia="Calibri" w:hAnsi="Times New Roman" w:cs="Times New Roman"/>
          <w:bCs/>
          <w:sz w:val="28"/>
          <w:szCs w:val="28"/>
        </w:rPr>
        <w:t>риска</w:t>
      </w:r>
      <w:r w:rsidR="00CA0571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920EBF" w:rsidRPr="000D47B4">
        <w:rPr>
          <w:rFonts w:ascii="Times New Roman" w:eastAsia="Calibri" w:hAnsi="Times New Roman" w:cs="Times New Roman"/>
          <w:bCs/>
          <w:sz w:val="28"/>
          <w:szCs w:val="28"/>
        </w:rPr>
        <w:t>Технологии</w:t>
      </w:r>
      <w:r w:rsidR="00920EBF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0EBF" w:rsidRPr="000D47B4">
        <w:rPr>
          <w:rFonts w:ascii="Times New Roman" w:eastAsia="Calibri" w:hAnsi="Times New Roman" w:cs="Times New Roman"/>
          <w:bCs/>
          <w:sz w:val="28"/>
          <w:szCs w:val="28"/>
        </w:rPr>
        <w:t>оценки</w:t>
      </w:r>
      <w:r w:rsidR="00920EBF" w:rsidRPr="00CC31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0EBF" w:rsidRPr="000D47B4">
        <w:rPr>
          <w:rFonts w:ascii="Times New Roman" w:eastAsia="Calibri" w:hAnsi="Times New Roman" w:cs="Times New Roman"/>
          <w:bCs/>
          <w:sz w:val="28"/>
          <w:szCs w:val="28"/>
        </w:rPr>
        <w:t>риска</w:t>
      </w:r>
      <w:r w:rsidR="00CA0571" w:rsidRPr="00CC312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022CEA" w:rsidRPr="00CC312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2570E67" w14:textId="77777777" w:rsidR="00CA0571" w:rsidRPr="006071F3" w:rsidRDefault="00CA0571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ISO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31000:2018</w:t>
      </w:r>
      <w:r w:rsidR="00F72504" w:rsidRPr="006071F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Risk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management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0D47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Guidelines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5C77A4" w:rsidRPr="000D47B4">
        <w:rPr>
          <w:rFonts w:ascii="Times New Roman" w:eastAsia="Calibri" w:hAnsi="Times New Roman" w:cs="Times New Roman"/>
          <w:bCs/>
          <w:sz w:val="28"/>
          <w:szCs w:val="28"/>
        </w:rPr>
        <w:t>Менеджмент</w:t>
      </w:r>
      <w:r w:rsidR="005C77A4"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77A4" w:rsidRPr="000D47B4">
        <w:rPr>
          <w:rFonts w:ascii="Times New Roman" w:eastAsia="Calibri" w:hAnsi="Times New Roman" w:cs="Times New Roman"/>
          <w:bCs/>
          <w:sz w:val="28"/>
          <w:szCs w:val="28"/>
        </w:rPr>
        <w:t>риска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 - Руководящие принципы);</w:t>
      </w:r>
    </w:p>
    <w:p w14:paraId="40D081B9" w14:textId="77777777" w:rsidR="007A5F24" w:rsidRDefault="007A5F24" w:rsidP="007A5F2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1F3">
        <w:rPr>
          <w:rFonts w:ascii="Times New Roman" w:eastAsia="Calibri" w:hAnsi="Times New Roman" w:cs="Times New Roman"/>
          <w:bCs/>
          <w:sz w:val="28"/>
          <w:szCs w:val="28"/>
        </w:rPr>
        <w:t>ГОСТ Р 58970-2020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Менеджмент риска. Количественная оценка влияния 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рисков на стоимость и сроки инвестиционных проектов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A0D7D29" w14:textId="77777777" w:rsidR="00F975E6" w:rsidRPr="000D47B4" w:rsidRDefault="00F975E6" w:rsidP="007A5F2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</w:rPr>
        <w:t>ГОСТ Р 51901.16-2017. Менеджмент риска. Повышение надежности. Статистические критерии и методы оценки;</w:t>
      </w:r>
    </w:p>
    <w:p w14:paraId="12875767" w14:textId="77777777" w:rsidR="00F975E6" w:rsidRDefault="00F975E6" w:rsidP="00CA05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</w:rPr>
        <w:t>ГОСТ Р 55980-2014. Управление рисками на железнодорожном транспорте. Классификация опасных событий;</w:t>
      </w:r>
    </w:p>
    <w:p w14:paraId="6D30C529" w14:textId="77777777" w:rsidR="007A5F24" w:rsidRPr="000D47B4" w:rsidRDefault="007A5F24" w:rsidP="007A5F2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5F24">
        <w:rPr>
          <w:rFonts w:ascii="Times New Roman" w:eastAsia="Calibri" w:hAnsi="Times New Roman" w:cs="Times New Roman"/>
          <w:bCs/>
          <w:sz w:val="28"/>
          <w:szCs w:val="28"/>
        </w:rPr>
        <w:t>COSO Enterprise Risk Management 2017.Integrating with Strategy and Performance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5F24">
        <w:rPr>
          <w:rFonts w:ascii="Times New Roman" w:eastAsia="Calibri" w:hAnsi="Times New Roman" w:cs="Times New Roman"/>
          <w:bCs/>
          <w:sz w:val="28"/>
          <w:szCs w:val="28"/>
        </w:rPr>
        <w:t>/ Концептуальные основы управления рисками: Интеграция со стратегией и эффективностью 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3089F53" w14:textId="77777777" w:rsidR="00370C16" w:rsidRDefault="00370C16" w:rsidP="00370C1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Руководство к Своду знаний по управлению проектами (Руководство PMBOK®). 5-е изд. Project Management Institute, 2018. 590 с.;</w:t>
      </w:r>
    </w:p>
    <w:p w14:paraId="7CD4D624" w14:textId="77777777" w:rsidR="000D47B4" w:rsidRPr="0070482E" w:rsidRDefault="000D47B4" w:rsidP="000D47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организации работы Комитетов по аудиту Совета директоров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47B4">
        <w:rPr>
          <w:rFonts w:ascii="Times New Roman" w:eastAsia="Calibri" w:hAnsi="Times New Roman" w:cs="Times New Roman"/>
          <w:bCs/>
          <w:sz w:val="28"/>
          <w:szCs w:val="28"/>
        </w:rPr>
        <w:t>акционерном обществе с участием РФ (утв. приказом Росимущества от 20.03.2014 № 86)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C281C9E" w14:textId="77777777" w:rsidR="007D500A" w:rsidRPr="0070482E" w:rsidRDefault="007D500A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482E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оценке эффективности инвестиционных проектов:</w:t>
      </w:r>
      <w:r w:rsidRPr="00704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82E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утв. Минэкономики РФ, Минфином РФ, ГК РФ по строительной,  архитектурной и жилищной политике, от 21.06.1999 № ВК 477;</w:t>
      </w:r>
    </w:p>
    <w:p w14:paraId="79DE956A" w14:textId="77777777" w:rsidR="0077411A" w:rsidRPr="005A2D55" w:rsidRDefault="0077411A" w:rsidP="00022C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>Положение о проведении публичного и ценового аудита крупных инвестиционных проектов с государственным участием (утв. постановлением Правительства РФ от 30.04.2013 №382);</w:t>
      </w:r>
    </w:p>
    <w:p w14:paraId="6B16F04D" w14:textId="77777777" w:rsidR="005A2D55" w:rsidRPr="005A2D55" w:rsidRDefault="005A2D55" w:rsidP="005A2D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D55">
        <w:rPr>
          <w:rFonts w:ascii="Times New Roman" w:eastAsia="Calibri" w:hAnsi="Times New Roman" w:cs="Times New Roman"/>
          <w:bCs/>
          <w:sz w:val="28"/>
          <w:szCs w:val="28"/>
        </w:rPr>
        <w:t>Рекомендации Банка России по организации управления рисками, внутреннего контроля, внутреннего аудита, работы комитета совета директоров (наблюдательного совета) по аудиту в ПАО от 01.10.2020 № ИН-06-28/143;</w:t>
      </w:r>
    </w:p>
    <w:p w14:paraId="6A0DB048" w14:textId="77777777" w:rsidR="000D47B4" w:rsidRPr="000D47B4" w:rsidRDefault="000D47B4" w:rsidP="000D47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B4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19.07.2018 № 209-ФЗ «О внесении изменений в Федеральный закон 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0D47B4">
        <w:rPr>
          <w:rFonts w:ascii="Times New Roman" w:eastAsia="Calibri" w:hAnsi="Times New Roman" w:cs="Times New Roman"/>
          <w:bCs/>
          <w:sz w:val="28"/>
          <w:szCs w:val="28"/>
        </w:rPr>
        <w:t>Об акционерных обществах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>”</w:t>
      </w:r>
      <w:r w:rsidRPr="000D47B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071F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D47B4">
        <w:rPr>
          <w:rFonts w:ascii="Times New Roman" w:eastAsia="Calibri" w:hAnsi="Times New Roman" w:cs="Times New Roman"/>
          <w:bCs/>
          <w:sz w:val="28"/>
          <w:szCs w:val="28"/>
        </w:rPr>
        <w:t>Ст. 871. Управление рисками, внутренний контроль и внутренний аудит в публичном обществе;</w:t>
      </w:r>
    </w:p>
    <w:p w14:paraId="2A30B32B" w14:textId="77777777" w:rsidR="0093486F" w:rsidRPr="00EC4603" w:rsidRDefault="0093486F" w:rsidP="00022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03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 xml:space="preserve">– магистратура </w:t>
      </w:r>
      <w:r w:rsidRPr="00EC4603">
        <w:rPr>
          <w:rFonts w:ascii="Times New Roman" w:hAnsi="Times New Roman" w:cs="Times New Roman"/>
          <w:bCs/>
          <w:sz w:val="28"/>
          <w:szCs w:val="28"/>
        </w:rPr>
        <w:t>по направлению 38.04.0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2</w:t>
      </w:r>
      <w:r w:rsidRPr="00EC4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Менеджмент</w:t>
      </w:r>
      <w:r w:rsidR="00E62D2E">
        <w:rPr>
          <w:rFonts w:ascii="Times New Roman" w:hAnsi="Times New Roman" w:cs="Times New Roman"/>
          <w:bCs/>
          <w:sz w:val="28"/>
          <w:szCs w:val="28"/>
        </w:rPr>
        <w:t>. У</w:t>
      </w:r>
      <w:r w:rsidRPr="00EC4603">
        <w:rPr>
          <w:rFonts w:ascii="Times New Roman" w:hAnsi="Times New Roman" w:cs="Times New Roman"/>
          <w:bCs/>
          <w:sz w:val="28"/>
          <w:szCs w:val="28"/>
        </w:rPr>
        <w:t>тв</w:t>
      </w:r>
      <w:r w:rsidR="00E62D2E">
        <w:rPr>
          <w:rFonts w:ascii="Times New Roman" w:hAnsi="Times New Roman" w:cs="Times New Roman"/>
          <w:bCs/>
          <w:sz w:val="28"/>
          <w:szCs w:val="28"/>
        </w:rPr>
        <w:t>ержден</w:t>
      </w:r>
      <w:r w:rsidRPr="00EC4603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 xml:space="preserve">науки и высшего </w:t>
      </w:r>
      <w:r w:rsidRPr="00EC4603">
        <w:rPr>
          <w:rFonts w:ascii="Times New Roman" w:hAnsi="Times New Roman" w:cs="Times New Roman"/>
          <w:bCs/>
          <w:sz w:val="28"/>
          <w:szCs w:val="28"/>
        </w:rPr>
        <w:t xml:space="preserve">образования РФ от 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12</w:t>
      </w:r>
      <w:r w:rsidRPr="00EC4603">
        <w:rPr>
          <w:rFonts w:ascii="Times New Roman" w:hAnsi="Times New Roman" w:cs="Times New Roman"/>
          <w:bCs/>
          <w:sz w:val="28"/>
          <w:szCs w:val="28"/>
        </w:rPr>
        <w:t>.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08</w:t>
      </w:r>
      <w:r w:rsidRPr="00EC4603">
        <w:rPr>
          <w:rFonts w:ascii="Times New Roman" w:hAnsi="Times New Roman" w:cs="Times New Roman"/>
          <w:bCs/>
          <w:sz w:val="28"/>
          <w:szCs w:val="28"/>
        </w:rPr>
        <w:t>.20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20</w:t>
      </w:r>
      <w:r w:rsidRPr="00EC4603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EC4603" w:rsidRPr="00EC4603">
        <w:rPr>
          <w:rFonts w:ascii="Times New Roman" w:hAnsi="Times New Roman" w:cs="Times New Roman"/>
          <w:bCs/>
          <w:sz w:val="28"/>
          <w:szCs w:val="28"/>
        </w:rPr>
        <w:t>52</w:t>
      </w:r>
      <w:r w:rsidRPr="00EC4603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563983" w14:textId="77777777" w:rsidR="00084EA6" w:rsidRPr="0093486F" w:rsidRDefault="00BF5E43" w:rsidP="007412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486F">
        <w:rPr>
          <w:rFonts w:ascii="Times New Roman" w:eastAsia="Calibri" w:hAnsi="Times New Roman" w:cs="Times New Roman"/>
          <w:bCs/>
          <w:sz w:val="28"/>
          <w:szCs w:val="28"/>
        </w:rPr>
        <w:t>Профессиональн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93486F">
        <w:rPr>
          <w:rFonts w:ascii="Times New Roman" w:eastAsia="Calibri" w:hAnsi="Times New Roman" w:cs="Times New Roman"/>
          <w:bCs/>
          <w:sz w:val="28"/>
          <w:szCs w:val="28"/>
        </w:rPr>
        <w:t xml:space="preserve"> стандарт «Специалист по 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>управлению рисками</w:t>
      </w:r>
      <w:r w:rsidRPr="009348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3486F">
        <w:rPr>
          <w:rFonts w:ascii="Times New Roman" w:eastAsia="Calibri" w:hAnsi="Times New Roman" w:cs="Times New Roman"/>
          <w:bCs/>
          <w:sz w:val="28"/>
          <w:szCs w:val="28"/>
        </w:rPr>
        <w:t>. У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>тв</w:t>
      </w:r>
      <w:r w:rsidR="0093486F">
        <w:rPr>
          <w:rFonts w:ascii="Times New Roman" w:eastAsia="Calibri" w:hAnsi="Times New Roman" w:cs="Times New Roman"/>
          <w:bCs/>
          <w:sz w:val="28"/>
          <w:szCs w:val="28"/>
        </w:rPr>
        <w:t xml:space="preserve">ержден 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труда и социальной защиты РФ </w:t>
      </w:r>
      <w:r w:rsidRPr="0093486F">
        <w:rPr>
          <w:rFonts w:ascii="Times New Roman" w:eastAsia="Calibri" w:hAnsi="Times New Roman" w:cs="Times New Roman"/>
          <w:bCs/>
          <w:sz w:val="28"/>
          <w:szCs w:val="28"/>
        </w:rPr>
        <w:t>от 30.0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93486F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93486F" w:rsidRPr="0093486F">
        <w:rPr>
          <w:rFonts w:ascii="Times New Roman" w:eastAsia="Calibri" w:hAnsi="Times New Roman" w:cs="Times New Roman"/>
          <w:bCs/>
          <w:sz w:val="28"/>
          <w:szCs w:val="28"/>
        </w:rPr>
        <w:t>8 № 564н</w:t>
      </w:r>
      <w:r w:rsidR="0093486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BE9159A" w14:textId="77777777" w:rsidR="00827EB5" w:rsidRPr="00F47CC8" w:rsidRDefault="002B6996" w:rsidP="002B6996">
      <w:pPr>
        <w:shd w:val="clear" w:color="auto" w:fill="FFFFFF"/>
        <w:tabs>
          <w:tab w:val="left" w:pos="851"/>
          <w:tab w:val="left" w:pos="993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27EB5" w:rsidRPr="00F47CC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организации образовательного процесса</w:t>
      </w:r>
    </w:p>
    <w:p w14:paraId="67EEABEE" w14:textId="77777777" w:rsidR="00B45982" w:rsidRPr="00F47CC8" w:rsidRDefault="00B45982" w:rsidP="0005162D">
      <w:pPr>
        <w:tabs>
          <w:tab w:val="left" w:pos="851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7605" w:rsidRPr="00F47CC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14:paraId="4A46B462" w14:textId="0AD64AD4" w:rsidR="00B45982" w:rsidRPr="00F47CC8" w:rsidRDefault="00B45982" w:rsidP="0005162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(трудоемкость) </w:t>
      </w:r>
      <w:r w:rsidR="001827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B6996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>: 72 часа (2 зачетные единицы)</w:t>
      </w:r>
      <w:r w:rsidR="004605A8" w:rsidRPr="00F47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в т.ч. </w:t>
      </w:r>
      <w:r w:rsidR="002B69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B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B6996">
        <w:rPr>
          <w:rFonts w:ascii="Times New Roman" w:eastAsia="Times New Roman" w:hAnsi="Times New Roman" w:cs="Times New Roman"/>
          <w:sz w:val="28"/>
          <w:szCs w:val="28"/>
        </w:rPr>
        <w:t>аудиторная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Pr="009E5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2F529" w14:textId="77777777" w:rsidR="00B45982" w:rsidRPr="00F47CC8" w:rsidRDefault="00B45982" w:rsidP="0005162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освоения </w:t>
      </w:r>
      <w:r w:rsidR="002B6996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05A8" w:rsidRPr="00F47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15" w:rsidRPr="00F47CC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5A8" w:rsidRPr="00F47CC8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14:paraId="5C03EC67" w14:textId="77777777" w:rsidR="007F5C92" w:rsidRPr="00F47CC8" w:rsidRDefault="00B45982" w:rsidP="0005162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>Режим занятий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A0227" w:rsidRPr="00F47CC8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2B69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часов занятий в день</w:t>
      </w:r>
      <w:r w:rsidR="004605A8" w:rsidRPr="00F47CC8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7F5C92" w:rsidRPr="00F47CC8">
        <w:rPr>
          <w:rFonts w:ascii="Times New Roman" w:hAnsi="Times New Roman" w:cs="Times New Roman"/>
          <w:bCs/>
          <w:sz w:val="28"/>
          <w:szCs w:val="28"/>
        </w:rPr>
        <w:t xml:space="preserve">амостоятельная работа организуется с применением </w:t>
      </w:r>
      <w:r w:rsidR="004605A8" w:rsidRPr="00F47CC8">
        <w:rPr>
          <w:rFonts w:ascii="Times New Roman" w:hAnsi="Times New Roman" w:cs="Times New Roman"/>
          <w:bCs/>
          <w:sz w:val="28"/>
          <w:szCs w:val="28"/>
        </w:rPr>
        <w:t>электронных образовательных ресурсов</w:t>
      </w:r>
      <w:r w:rsidR="007F5C92" w:rsidRPr="00F47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910256" w14:textId="77777777" w:rsidR="007F5C92" w:rsidRPr="00F47CC8" w:rsidRDefault="007F5C92" w:rsidP="0005162D">
      <w:pPr>
        <w:pStyle w:val="ConsPlusNormal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8">
        <w:rPr>
          <w:rFonts w:ascii="Times New Roman" w:hAnsi="Times New Roman" w:cs="Times New Roman"/>
          <w:sz w:val="28"/>
          <w:szCs w:val="28"/>
        </w:rPr>
        <w:t xml:space="preserve">Консультационная помощь обучающимся организуется с использованием личного кабинета обучающегося и </w:t>
      </w:r>
      <w:r w:rsidRPr="00F47CC8">
        <w:rPr>
          <w:rFonts w:ascii="Times New Roman" w:hAnsi="Times New Roman" w:cs="Times New Roman"/>
          <w:bCs/>
          <w:sz w:val="28"/>
          <w:szCs w:val="28"/>
        </w:rPr>
        <w:t>электронной информационно-образовательной среды</w:t>
      </w:r>
      <w:r w:rsidR="00C939A9">
        <w:rPr>
          <w:rFonts w:ascii="Times New Roman" w:hAnsi="Times New Roman" w:cs="Times New Roman"/>
          <w:bCs/>
          <w:sz w:val="28"/>
          <w:szCs w:val="28"/>
        </w:rPr>
        <w:t xml:space="preserve"> Университета</w:t>
      </w:r>
      <w:r w:rsidRPr="00F47C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136BB1" w14:textId="77777777" w:rsidR="00E07E8C" w:rsidRPr="00F47CC8" w:rsidRDefault="00E07E8C" w:rsidP="0005162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Слушателям, </w:t>
      </w:r>
      <w:r w:rsidR="004605A8" w:rsidRPr="00F47CC8">
        <w:rPr>
          <w:rFonts w:ascii="Times New Roman" w:eastAsia="Times New Roman" w:hAnsi="Times New Roman" w:cs="Times New Roman"/>
          <w:sz w:val="28"/>
          <w:szCs w:val="28"/>
        </w:rPr>
        <w:t xml:space="preserve">освоившим </w:t>
      </w:r>
      <w:r w:rsidR="0018271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6996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 w:rsidRPr="00F47CC8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и успешно прошедшим итоговую аттестацию, выдается удостоверение о повышении квалификации. </w:t>
      </w:r>
    </w:p>
    <w:p w14:paraId="071745F6" w14:textId="77777777" w:rsidR="00232791" w:rsidRPr="00F47CC8" w:rsidRDefault="007814FF" w:rsidP="0005162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качества освоения </w:t>
      </w:r>
      <w:r w:rsidR="001827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B6996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  <w:r w:rsidR="00BD7AB2" w:rsidRPr="00F47C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7C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</w:t>
      </w:r>
      <w:r w:rsidR="002B6996" w:rsidRPr="002B699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Порядком проведения оценки качества реализации дополнительных профессиональных программ в Институте повышения квалификации и переподготовки руководящих работников и специалистов, утвержденным приказом ФГБОУ ВО ПГУПС от 30.08.2018 № 466/К</w:t>
      </w:r>
      <w:r w:rsidR="00232791" w:rsidRPr="00F47C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E3ADFC" w14:textId="77777777" w:rsidR="008F6927" w:rsidRPr="00F47CC8" w:rsidRDefault="008F6927" w:rsidP="00FA6ED7">
      <w:pPr>
        <w:keepNext/>
        <w:tabs>
          <w:tab w:val="left" w:pos="993"/>
        </w:tabs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C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</w:t>
      </w:r>
    </w:p>
    <w:p w14:paraId="13965831" w14:textId="5A016E7F" w:rsidR="00981664" w:rsidRPr="00981664" w:rsidRDefault="00696362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2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981664" w:rsidRPr="00981664">
        <w:rPr>
          <w:rFonts w:ascii="Times New Roman" w:hAnsi="Times New Roman" w:cs="Times New Roman"/>
          <w:sz w:val="28"/>
          <w:szCs w:val="28"/>
        </w:rPr>
        <w:t xml:space="preserve">с применением ЭО, ДОТ проводится в форме компьютерного тестирования, видеоконференции в режиме реального времени в соответствии с расписанием промежуточной аттестации и оценочными материалами по </w:t>
      </w:r>
      <w:r w:rsidR="00981664">
        <w:rPr>
          <w:rFonts w:ascii="Times New Roman" w:hAnsi="Times New Roman" w:cs="Times New Roman"/>
          <w:sz w:val="28"/>
          <w:szCs w:val="28"/>
        </w:rPr>
        <w:t>программе</w:t>
      </w:r>
      <w:r w:rsidR="00981664" w:rsidRPr="00981664">
        <w:rPr>
          <w:rFonts w:ascii="Times New Roman" w:hAnsi="Times New Roman" w:cs="Times New Roman"/>
          <w:sz w:val="28"/>
          <w:szCs w:val="28"/>
        </w:rPr>
        <w:t>.</w:t>
      </w:r>
    </w:p>
    <w:p w14:paraId="09C219C2" w14:textId="77777777" w:rsidR="00981664" w:rsidRDefault="00981664" w:rsidP="006963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>В электронном курсе размещается информация для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981664">
        <w:rPr>
          <w:rFonts w:ascii="Times New Roman" w:hAnsi="Times New Roman" w:cs="Times New Roman"/>
          <w:sz w:val="28"/>
          <w:szCs w:val="28"/>
        </w:rPr>
        <w:t xml:space="preserve"> о порядке и форме проведения промежуточной аттестации с применением ЭО, ДОТ.</w:t>
      </w:r>
    </w:p>
    <w:p w14:paraId="7662E5AA" w14:textId="77777777" w:rsidR="00981664" w:rsidRPr="00981664" w:rsidRDefault="00981664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664">
        <w:rPr>
          <w:rFonts w:ascii="Times New Roman" w:hAnsi="Times New Roman" w:cs="Times New Roman"/>
          <w:sz w:val="28"/>
          <w:szCs w:val="28"/>
        </w:rPr>
        <w:t>рограммы завершается итоговой аттестацией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981664">
        <w:rPr>
          <w:rFonts w:ascii="Times New Roman" w:hAnsi="Times New Roman" w:cs="Times New Roman"/>
          <w:sz w:val="28"/>
          <w:szCs w:val="28"/>
        </w:rPr>
        <w:t xml:space="preserve"> в форме зачета</w:t>
      </w:r>
      <w:r w:rsidRPr="009816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11A1D2" w14:textId="77777777" w:rsidR="00981664" w:rsidRPr="00981664" w:rsidRDefault="00981664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 xml:space="preserve">Для идентификации личности </w:t>
      </w:r>
      <w:r>
        <w:rPr>
          <w:rFonts w:ascii="Times New Roman" w:hAnsi="Times New Roman" w:cs="Times New Roman"/>
          <w:sz w:val="28"/>
          <w:szCs w:val="28"/>
        </w:rPr>
        <w:t>слушателей</w:t>
      </w:r>
      <w:r w:rsidRPr="00981664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981664">
        <w:rPr>
          <w:rFonts w:ascii="Times New Roman" w:hAnsi="Times New Roman" w:cs="Times New Roman"/>
          <w:sz w:val="28"/>
          <w:szCs w:val="28"/>
        </w:rPr>
        <w:t xml:space="preserve">аттестации </w:t>
      </w:r>
      <w:bookmarkStart w:id="1" w:name="OLE_LINK1"/>
      <w:r w:rsidRPr="00981664">
        <w:rPr>
          <w:rFonts w:ascii="Times New Roman" w:hAnsi="Times New Roman" w:cs="Times New Roman"/>
          <w:sz w:val="28"/>
          <w:szCs w:val="28"/>
        </w:rPr>
        <w:t xml:space="preserve">с применением ЭО, ДОТ </w:t>
      </w:r>
      <w:bookmarkEnd w:id="1"/>
      <w:r w:rsidRPr="00981664">
        <w:rPr>
          <w:rFonts w:ascii="Times New Roman" w:hAnsi="Times New Roman" w:cs="Times New Roman"/>
          <w:sz w:val="28"/>
          <w:szCs w:val="28"/>
        </w:rPr>
        <w:t>используется аутентификация по парольному принципу. Учетными данными для входа в ЭИОС являются логин и пароль.</w:t>
      </w:r>
    </w:p>
    <w:p w14:paraId="7E79C0E3" w14:textId="77777777" w:rsidR="00981664" w:rsidRPr="00981664" w:rsidRDefault="00981664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>Идентификация личности обучающегося осуществляется в режиме реального времени посредством ресурсов видеоконференцсвязи в следующем порядке:</w:t>
      </w:r>
    </w:p>
    <w:p w14:paraId="1FE9CF3C" w14:textId="77777777" w:rsidR="00981664" w:rsidRPr="00981664" w:rsidRDefault="00981664" w:rsidP="00981664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 xml:space="preserve">перед началом промежуточной </w:t>
      </w:r>
      <w:r w:rsidR="0053342B"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981664">
        <w:rPr>
          <w:rFonts w:ascii="Times New Roman" w:hAnsi="Times New Roman" w:cs="Times New Roman"/>
          <w:sz w:val="28"/>
          <w:szCs w:val="28"/>
        </w:rPr>
        <w:t>аттестации обучающийся перед камерой называет свои фамилию, имя, отчество и демонстрирует паспорт, развернутый на странице с фотографией;</w:t>
      </w:r>
    </w:p>
    <w:p w14:paraId="67BFF38E" w14:textId="77777777" w:rsidR="00981664" w:rsidRPr="00981664" w:rsidRDefault="00981664" w:rsidP="00981664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64">
        <w:rPr>
          <w:rFonts w:ascii="Times New Roman" w:hAnsi="Times New Roman" w:cs="Times New Roman"/>
          <w:sz w:val="28"/>
          <w:szCs w:val="28"/>
        </w:rPr>
        <w:t>преподаватель проводит осмотр помещения, в котором будет проходить аттестационное испытание, для чего обучающийся, перемещая видеокамеру или ноутбук по периметру помещения, демонстрирует помещение преподавателю.</w:t>
      </w:r>
    </w:p>
    <w:p w14:paraId="49EF88B8" w14:textId="77777777" w:rsidR="00981664" w:rsidRPr="00981664" w:rsidRDefault="00981664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1664">
        <w:rPr>
          <w:rFonts w:ascii="Times New Roman" w:hAnsi="Times New Roman" w:cs="Times New Roman"/>
          <w:bCs/>
          <w:iCs/>
          <w:sz w:val="28"/>
          <w:szCs w:val="28"/>
        </w:rPr>
        <w:t>При промежуточной аттестации в форме тестирования в режиме реального времени обучающийся выполняет 30 тестовых заданий, которые выбираются из банка вопросов. Продолжительность тестирования – 30 минут. Количество попыток тестирования при промежуточной аттестации по дисциплине – 2 попытки. Итоговый балл по аттестации определяется по баллам лучшей из двух попыток.</w:t>
      </w:r>
    </w:p>
    <w:p w14:paraId="055CD789" w14:textId="77777777" w:rsidR="00981664" w:rsidRPr="00981664" w:rsidRDefault="00981664" w:rsidP="009816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1664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итоговой </w:t>
      </w:r>
      <w:r w:rsidRPr="00981664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аттестации в форме видеоконференции обучающийся в режиме реального времени отвечает на вопросы к </w:t>
      </w:r>
      <w:r>
        <w:rPr>
          <w:rFonts w:ascii="Times New Roman" w:hAnsi="Times New Roman" w:cs="Times New Roman"/>
          <w:bCs/>
          <w:iCs/>
          <w:sz w:val="28"/>
          <w:szCs w:val="28"/>
        </w:rPr>
        <w:t>зачету</w:t>
      </w:r>
      <w:r w:rsidRPr="009816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E26109B" w14:textId="77777777" w:rsidR="00E07398" w:rsidRDefault="00E07398" w:rsidP="00FA6ED7">
      <w:pPr>
        <w:tabs>
          <w:tab w:val="left" w:pos="0"/>
        </w:tabs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54A55" w14:textId="03F8E2EB" w:rsidR="008F6927" w:rsidRPr="00B473AF" w:rsidRDefault="008F6927" w:rsidP="00FA6ED7">
      <w:pPr>
        <w:tabs>
          <w:tab w:val="left" w:pos="0"/>
        </w:tabs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3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ОЦЕНОЧНЫЕ МАТЕРИАЛЫ</w:t>
      </w:r>
    </w:p>
    <w:p w14:paraId="0CC17520" w14:textId="77777777" w:rsidR="00BA4668" w:rsidRDefault="00BA4668" w:rsidP="002025B3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AF">
        <w:rPr>
          <w:rFonts w:ascii="Times New Roman" w:hAnsi="Times New Roman" w:cs="Times New Roman"/>
          <w:sz w:val="28"/>
          <w:szCs w:val="28"/>
        </w:rPr>
        <w:t xml:space="preserve">Оценочные материалы для проведения промежуточной аттестации в форме </w:t>
      </w:r>
      <w:r w:rsidR="00C81B97" w:rsidRPr="00C81B97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7912BD" w:rsidRPr="00B473AF">
        <w:rPr>
          <w:rFonts w:ascii="Times New Roman" w:hAnsi="Times New Roman" w:cs="Times New Roman"/>
          <w:sz w:val="28"/>
          <w:szCs w:val="28"/>
        </w:rPr>
        <w:t>и</w:t>
      </w:r>
      <w:r w:rsidRPr="00B473AF">
        <w:rPr>
          <w:rFonts w:ascii="Times New Roman" w:hAnsi="Times New Roman" w:cs="Times New Roman"/>
          <w:sz w:val="28"/>
          <w:szCs w:val="28"/>
        </w:rPr>
        <w:t xml:space="preserve"> итоговой аттестации в форме </w:t>
      </w:r>
      <w:r w:rsidR="00C81B97" w:rsidRPr="00C81B97">
        <w:rPr>
          <w:rFonts w:ascii="Times New Roman" w:hAnsi="Times New Roman" w:cs="Times New Roman"/>
          <w:sz w:val="28"/>
          <w:szCs w:val="28"/>
        </w:rPr>
        <w:t>зачета</w:t>
      </w:r>
      <w:r w:rsidRPr="00C81B97">
        <w:rPr>
          <w:rFonts w:ascii="Times New Roman" w:hAnsi="Times New Roman" w:cs="Times New Roman"/>
          <w:sz w:val="28"/>
          <w:szCs w:val="28"/>
        </w:rPr>
        <w:t>.</w:t>
      </w:r>
    </w:p>
    <w:p w14:paraId="74B702B8" w14:textId="77777777" w:rsidR="00B473AF" w:rsidRDefault="00B473AF" w:rsidP="00517B13">
      <w:pPr>
        <w:shd w:val="clear" w:color="auto" w:fill="FFFFFF"/>
        <w:tabs>
          <w:tab w:val="left" w:pos="851"/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комплекта оценочных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6"/>
        <w:gridCol w:w="3211"/>
        <w:gridCol w:w="3200"/>
      </w:tblGrid>
      <w:tr w:rsidR="00365008" w14:paraId="61C0478F" w14:textId="77777777" w:rsidTr="00365008">
        <w:trPr>
          <w:trHeight w:val="459"/>
        </w:trPr>
        <w:tc>
          <w:tcPr>
            <w:tcW w:w="32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365008" w:rsidRPr="00B473AF" w14:paraId="3D9D4D89" w14:textId="77777777">
              <w:trPr>
                <w:trHeight w:val="109"/>
              </w:trPr>
              <w:tc>
                <w:tcPr>
                  <w:tcW w:w="0" w:type="auto"/>
                </w:tcPr>
                <w:p w14:paraId="2BF05298" w14:textId="77777777" w:rsidR="00365008" w:rsidRPr="00365008" w:rsidRDefault="00365008" w:rsidP="0036500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6500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Предмет(ы) оценивания</w:t>
                  </w:r>
                </w:p>
              </w:tc>
            </w:tr>
          </w:tbl>
          <w:p w14:paraId="56B46313" w14:textId="77777777" w:rsidR="00365008" w:rsidRDefault="00365008" w:rsidP="00365008">
            <w:pPr>
              <w:tabs>
                <w:tab w:val="left" w:pos="0"/>
              </w:tabs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6149B5BA" w14:textId="77777777" w:rsidR="00365008" w:rsidRPr="00365008" w:rsidRDefault="00365008" w:rsidP="0036500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</w:t>
            </w:r>
            <w:r w:rsidRPr="0036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(ы) оценивания</w:t>
            </w:r>
          </w:p>
        </w:tc>
        <w:tc>
          <w:tcPr>
            <w:tcW w:w="3285" w:type="dxa"/>
            <w:vAlign w:val="center"/>
          </w:tcPr>
          <w:p w14:paraId="63CD9B00" w14:textId="77777777" w:rsidR="00365008" w:rsidRPr="00365008" w:rsidRDefault="00365008" w:rsidP="0036500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оценивания</w:t>
            </w:r>
          </w:p>
        </w:tc>
      </w:tr>
      <w:tr w:rsidR="00DE79BD" w14:paraId="141CAC8B" w14:textId="77777777" w:rsidTr="0053342B">
        <w:trPr>
          <w:trHeight w:val="2318"/>
        </w:trPr>
        <w:tc>
          <w:tcPr>
            <w:tcW w:w="3284" w:type="dxa"/>
            <w:vAlign w:val="center"/>
          </w:tcPr>
          <w:p w14:paraId="28861CC1" w14:textId="77777777" w:rsidR="00DE79BD" w:rsidRPr="005B7FEC" w:rsidRDefault="00DE79BD" w:rsidP="00851B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EC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5B7F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E3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C09EFDB" w14:textId="77777777" w:rsidR="0053342B" w:rsidRDefault="00727A3A" w:rsidP="0053342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интегрированной системы управления рисками</w:t>
            </w:r>
          </w:p>
          <w:p w14:paraId="644372EF" w14:textId="77777777" w:rsidR="0053342B" w:rsidRDefault="0053342B" w:rsidP="0053342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9D1484" w14:textId="77777777" w:rsidR="0053342B" w:rsidRPr="0053342B" w:rsidRDefault="0053342B" w:rsidP="0053342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4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4728CFB0" w14:textId="77777777" w:rsidR="00DE79BD" w:rsidRPr="00C939A9" w:rsidRDefault="0053342B" w:rsidP="0053342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</w:t>
            </w:r>
            <w:r w:rsidRPr="005334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интегрированной системы управления рисками</w:t>
            </w:r>
          </w:p>
        </w:tc>
        <w:tc>
          <w:tcPr>
            <w:tcW w:w="3284" w:type="dxa"/>
            <w:vAlign w:val="center"/>
          </w:tcPr>
          <w:p w14:paraId="03B47493" w14:textId="77777777" w:rsidR="00C747B1" w:rsidRPr="00C939A9" w:rsidRDefault="003331E5" w:rsidP="0053342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 и </w:t>
            </w:r>
            <w:r w:rsidR="0053342B" w:rsidRPr="0053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навыки/ опыт деятельности </w:t>
            </w:r>
            <w:r w:rsidRPr="0033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построения и внедрения </w:t>
            </w:r>
            <w:r w:rsidR="008772ED">
              <w:rPr>
                <w:rFonts w:ascii="Times New Roman" w:eastAsia="Calibri" w:hAnsi="Times New Roman" w:cs="Times New Roman"/>
                <w:sz w:val="24"/>
                <w:szCs w:val="24"/>
              </w:rPr>
              <w:t>СУР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35CAB" w:rsidRPr="00D35CAB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международных стандартов корпоративного управления и специфики ведения бизнеса организации</w:t>
            </w:r>
          </w:p>
        </w:tc>
        <w:tc>
          <w:tcPr>
            <w:tcW w:w="3285" w:type="dxa"/>
            <w:vAlign w:val="center"/>
          </w:tcPr>
          <w:p w14:paraId="3CE8D284" w14:textId="77777777" w:rsidR="00DE79BD" w:rsidRPr="00895B95" w:rsidRDefault="00DE79BD" w:rsidP="00C939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ответов на </w:t>
            </w:r>
            <w:r w:rsidR="00C81B9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  <w:p w14:paraId="4AE0E4C0" w14:textId="77777777" w:rsidR="00DE79BD" w:rsidRPr="00C939A9" w:rsidRDefault="00DE79BD" w:rsidP="00C939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7030A0"/>
                <w:sz w:val="6"/>
                <w:szCs w:val="6"/>
              </w:rPr>
            </w:pPr>
          </w:p>
          <w:p w14:paraId="30B46893" w14:textId="77777777" w:rsidR="00DE79BD" w:rsidRPr="00C939A9" w:rsidRDefault="00DE79BD" w:rsidP="0018271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15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и полнота ответов на вопросы </w:t>
            </w:r>
            <w:r w:rsidR="001827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B97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="0018271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</w:tbl>
    <w:p w14:paraId="2B13FB82" w14:textId="77777777" w:rsidR="004E5CCB" w:rsidRDefault="004E5CCB" w:rsidP="00FF63D9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CB7">
        <w:rPr>
          <w:rFonts w:ascii="Times New Roman" w:eastAsia="Calibri" w:hAnsi="Times New Roman" w:cs="Times New Roman"/>
          <w:sz w:val="28"/>
          <w:szCs w:val="28"/>
        </w:rPr>
        <w:t xml:space="preserve">Показатели, критерии и шкала оценивания </w:t>
      </w:r>
      <w:r w:rsidR="004F09EE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="004E08C5" w:rsidRPr="005E4CB7">
        <w:rPr>
          <w:rFonts w:ascii="Times New Roman" w:eastAsia="Calibri" w:hAnsi="Times New Roman" w:cs="Times New Roman"/>
          <w:sz w:val="28"/>
          <w:szCs w:val="28"/>
        </w:rPr>
        <w:t>промежуточной аттестации</w:t>
      </w:r>
      <w:r w:rsidRPr="005E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9EE">
        <w:rPr>
          <w:rFonts w:ascii="Times New Roman" w:eastAsia="Calibri" w:hAnsi="Times New Roman" w:cs="Times New Roman"/>
          <w:sz w:val="28"/>
          <w:szCs w:val="28"/>
        </w:rPr>
        <w:t>(</w:t>
      </w:r>
      <w:r w:rsidR="005E4CB7">
        <w:rPr>
          <w:rFonts w:ascii="Times New Roman" w:eastAsia="Calibri" w:hAnsi="Times New Roman" w:cs="Times New Roman"/>
          <w:sz w:val="28"/>
          <w:szCs w:val="28"/>
        </w:rPr>
        <w:t>тестовых заданий</w:t>
      </w:r>
      <w:r w:rsidR="004F09EE">
        <w:rPr>
          <w:rFonts w:ascii="Times New Roman" w:eastAsia="Calibri" w:hAnsi="Times New Roman" w:cs="Times New Roman"/>
          <w:sz w:val="28"/>
          <w:szCs w:val="28"/>
        </w:rPr>
        <w:t>)</w:t>
      </w:r>
      <w:r w:rsidR="005E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CB7">
        <w:rPr>
          <w:rFonts w:ascii="Times New Roman" w:eastAsia="Calibri" w:hAnsi="Times New Roman" w:cs="Times New Roman"/>
          <w:sz w:val="28"/>
          <w:szCs w:val="28"/>
        </w:rPr>
        <w:t>приведены в</w:t>
      </w:r>
      <w:r w:rsidR="00D25862" w:rsidRPr="005E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3CF" w:rsidRPr="005E4CB7">
        <w:rPr>
          <w:rFonts w:ascii="Times New Roman" w:eastAsia="Calibri" w:hAnsi="Times New Roman" w:cs="Times New Roman"/>
          <w:sz w:val="28"/>
          <w:szCs w:val="28"/>
        </w:rPr>
        <w:t>Т</w:t>
      </w:r>
      <w:r w:rsidRPr="005E4CB7">
        <w:rPr>
          <w:rFonts w:ascii="Times New Roman" w:eastAsia="Calibri" w:hAnsi="Times New Roman" w:cs="Times New Roman"/>
          <w:sz w:val="28"/>
          <w:szCs w:val="28"/>
        </w:rPr>
        <w:t>абл</w:t>
      </w:r>
      <w:r w:rsidR="00C043CF" w:rsidRPr="005E4CB7">
        <w:rPr>
          <w:rFonts w:ascii="Times New Roman" w:eastAsia="Calibri" w:hAnsi="Times New Roman" w:cs="Times New Roman"/>
          <w:sz w:val="28"/>
          <w:szCs w:val="28"/>
        </w:rPr>
        <w:t>.</w:t>
      </w:r>
      <w:r w:rsidRPr="005E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8C5" w:rsidRPr="005E4CB7">
        <w:rPr>
          <w:rFonts w:ascii="Times New Roman" w:eastAsia="Calibri" w:hAnsi="Times New Roman" w:cs="Times New Roman"/>
          <w:sz w:val="28"/>
          <w:szCs w:val="28"/>
        </w:rPr>
        <w:t>3</w:t>
      </w:r>
      <w:r w:rsidRPr="005E4C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A467BE" w14:textId="77777777" w:rsidR="004E5CCB" w:rsidRPr="00647021" w:rsidRDefault="004E5CCB" w:rsidP="00517B13">
      <w:pPr>
        <w:tabs>
          <w:tab w:val="left" w:pos="0"/>
        </w:tabs>
        <w:spacing w:before="120" w:after="120" w:line="240" w:lineRule="auto"/>
        <w:rPr>
          <w:rFonts w:ascii="Times New Roman" w:eastAsia="Calibri" w:hAnsi="Times New Roman" w:cs="Times New Roman"/>
          <w:bCs/>
          <w:iCs/>
          <w:sz w:val="28"/>
          <w:lang w:eastAsia="en-US"/>
        </w:rPr>
      </w:pPr>
      <w:r w:rsidRPr="00647021">
        <w:rPr>
          <w:rFonts w:ascii="Times New Roman" w:eastAsia="Calibri" w:hAnsi="Times New Roman" w:cs="Times New Roman"/>
          <w:bCs/>
          <w:iCs/>
          <w:sz w:val="28"/>
          <w:lang w:eastAsia="en-US"/>
        </w:rPr>
        <w:t xml:space="preserve">Таблица </w:t>
      </w:r>
      <w:r w:rsidR="004E08C5">
        <w:rPr>
          <w:rFonts w:ascii="Times New Roman" w:eastAsia="Calibri" w:hAnsi="Times New Roman" w:cs="Times New Roman"/>
          <w:bCs/>
          <w:iCs/>
          <w:sz w:val="28"/>
          <w:lang w:eastAsia="en-US"/>
        </w:rPr>
        <w:t>3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026"/>
        <w:gridCol w:w="1699"/>
        <w:gridCol w:w="3642"/>
        <w:gridCol w:w="1592"/>
      </w:tblGrid>
      <w:tr w:rsidR="004E5CCB" w:rsidRPr="00C043CF" w14:paraId="14CBFD46" w14:textId="77777777" w:rsidTr="00C043CF">
        <w:trPr>
          <w:tblHeader/>
          <w:jc w:val="center"/>
        </w:trPr>
        <w:tc>
          <w:tcPr>
            <w:tcW w:w="627" w:type="dxa"/>
            <w:vAlign w:val="center"/>
          </w:tcPr>
          <w:p w14:paraId="162CC2BC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№</w:t>
            </w:r>
          </w:p>
          <w:p w14:paraId="4E37708D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2026" w:type="dxa"/>
            <w:vAlign w:val="center"/>
          </w:tcPr>
          <w:p w14:paraId="3FE5AB49" w14:textId="77777777" w:rsidR="004E5CCB" w:rsidRPr="00C043CF" w:rsidRDefault="004E5CCB" w:rsidP="00C04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1"/>
                <w:szCs w:val="21"/>
              </w:rPr>
              <w:t xml:space="preserve">Материалы, необходимые для оценивания результатов </w:t>
            </w:r>
            <w:r w:rsidR="00C043CF" w:rsidRPr="00C043CF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1"/>
                <w:szCs w:val="21"/>
              </w:rPr>
              <w:t>промежуточной аттестации</w:t>
            </w:r>
          </w:p>
        </w:tc>
        <w:tc>
          <w:tcPr>
            <w:tcW w:w="1699" w:type="dxa"/>
            <w:vAlign w:val="center"/>
          </w:tcPr>
          <w:p w14:paraId="68E8F618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Показатель</w:t>
            </w:r>
          </w:p>
          <w:p w14:paraId="4C35EA1C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оценивания </w:t>
            </w:r>
          </w:p>
        </w:tc>
        <w:tc>
          <w:tcPr>
            <w:tcW w:w="3642" w:type="dxa"/>
            <w:vAlign w:val="center"/>
          </w:tcPr>
          <w:p w14:paraId="4B630385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Критерии </w:t>
            </w:r>
          </w:p>
          <w:p w14:paraId="308AECDE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оценивания</w:t>
            </w:r>
          </w:p>
        </w:tc>
        <w:tc>
          <w:tcPr>
            <w:tcW w:w="1592" w:type="dxa"/>
            <w:vAlign w:val="center"/>
          </w:tcPr>
          <w:p w14:paraId="5CADDB89" w14:textId="77777777" w:rsidR="004E5CCB" w:rsidRPr="00C043CF" w:rsidRDefault="004E5CCB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043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Шкала оценивания</w:t>
            </w:r>
          </w:p>
        </w:tc>
      </w:tr>
      <w:tr w:rsidR="005E4CB7" w:rsidRPr="00367263" w14:paraId="7F93C1FC" w14:textId="77777777" w:rsidTr="00C043CF">
        <w:trPr>
          <w:trHeight w:hRule="exact" w:val="340"/>
          <w:jc w:val="center"/>
        </w:trPr>
        <w:tc>
          <w:tcPr>
            <w:tcW w:w="627" w:type="dxa"/>
            <w:vMerge w:val="restart"/>
            <w:vAlign w:val="center"/>
          </w:tcPr>
          <w:p w14:paraId="70C02C7C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vMerge w:val="restart"/>
            <w:vAlign w:val="center"/>
          </w:tcPr>
          <w:p w14:paraId="17778AE2" w14:textId="77777777" w:rsidR="005E4CB7" w:rsidRPr="00367263" w:rsidRDefault="005E4CB7" w:rsidP="001D1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1699" w:type="dxa"/>
            <w:vMerge w:val="restart"/>
            <w:vAlign w:val="center"/>
          </w:tcPr>
          <w:p w14:paraId="6017C110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Правильность ответа</w:t>
            </w:r>
          </w:p>
        </w:tc>
        <w:tc>
          <w:tcPr>
            <w:tcW w:w="3642" w:type="dxa"/>
            <w:vAlign w:val="center"/>
          </w:tcPr>
          <w:p w14:paraId="0A566F2A" w14:textId="77777777" w:rsidR="005E4CB7" w:rsidRPr="00367263" w:rsidRDefault="005E4CB7" w:rsidP="004E08C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Ответ правильный</w:t>
            </w:r>
          </w:p>
        </w:tc>
        <w:tc>
          <w:tcPr>
            <w:tcW w:w="1592" w:type="dxa"/>
            <w:vAlign w:val="center"/>
          </w:tcPr>
          <w:p w14:paraId="30F34466" w14:textId="77777777" w:rsidR="005E4CB7" w:rsidRPr="00367263" w:rsidRDefault="005E4CB7" w:rsidP="001D12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4CB7" w:rsidRPr="00367263" w14:paraId="43D980E2" w14:textId="77777777" w:rsidTr="00C939A9">
        <w:trPr>
          <w:trHeight w:hRule="exact" w:val="340"/>
          <w:jc w:val="center"/>
        </w:trPr>
        <w:tc>
          <w:tcPr>
            <w:tcW w:w="627" w:type="dxa"/>
            <w:vMerge/>
            <w:vAlign w:val="center"/>
          </w:tcPr>
          <w:p w14:paraId="6285E4F2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45ACF041" w14:textId="77777777" w:rsidR="005E4CB7" w:rsidRPr="00367263" w:rsidRDefault="005E4CB7" w:rsidP="001D1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689CD60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3F989499" w14:textId="77777777" w:rsidR="005E4CB7" w:rsidRPr="00367263" w:rsidRDefault="005E4CB7" w:rsidP="00D10DA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592" w:type="dxa"/>
            <w:vAlign w:val="center"/>
          </w:tcPr>
          <w:p w14:paraId="5B897850" w14:textId="77777777" w:rsidR="005E4CB7" w:rsidRPr="00367263" w:rsidRDefault="005E4CB7" w:rsidP="00D10DA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E4CB7" w:rsidRPr="00367263" w14:paraId="42F9FE68" w14:textId="77777777" w:rsidTr="005E4CB7">
        <w:trPr>
          <w:trHeight w:hRule="exact" w:val="680"/>
          <w:jc w:val="center"/>
        </w:trPr>
        <w:tc>
          <w:tcPr>
            <w:tcW w:w="627" w:type="dxa"/>
            <w:vMerge/>
            <w:vAlign w:val="center"/>
          </w:tcPr>
          <w:p w14:paraId="0A32468E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45C97101" w14:textId="77777777" w:rsidR="005E4CB7" w:rsidRPr="00367263" w:rsidRDefault="005E4CB7" w:rsidP="001D1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vAlign w:val="center"/>
          </w:tcPr>
          <w:p w14:paraId="5C010EC6" w14:textId="77777777" w:rsidR="005E4CB7" w:rsidRPr="00367263" w:rsidRDefault="005E4CB7" w:rsidP="001D12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максимальное количество баллов за 1 </w:t>
            </w:r>
            <w:r w:rsidRPr="003672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тестовое задание</w:t>
            </w:r>
          </w:p>
        </w:tc>
        <w:tc>
          <w:tcPr>
            <w:tcW w:w="1592" w:type="dxa"/>
            <w:vAlign w:val="center"/>
          </w:tcPr>
          <w:p w14:paraId="2FA0B2D9" w14:textId="77777777" w:rsidR="005E4CB7" w:rsidRPr="00367263" w:rsidRDefault="005E4CB7" w:rsidP="001D12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4CB7" w:rsidRPr="00367263" w14:paraId="4F627E35" w14:textId="77777777" w:rsidTr="005E4CB7">
        <w:trPr>
          <w:trHeight w:hRule="exact" w:val="680"/>
          <w:jc w:val="center"/>
        </w:trPr>
        <w:tc>
          <w:tcPr>
            <w:tcW w:w="627" w:type="dxa"/>
            <w:vMerge/>
            <w:vAlign w:val="center"/>
          </w:tcPr>
          <w:p w14:paraId="0BA1B1E1" w14:textId="77777777" w:rsidR="005E4CB7" w:rsidRPr="00367263" w:rsidRDefault="005E4CB7" w:rsidP="001D1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5531ACE6" w14:textId="77777777" w:rsidR="005E4CB7" w:rsidRPr="00367263" w:rsidRDefault="005E4CB7" w:rsidP="001D12C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vAlign w:val="center"/>
          </w:tcPr>
          <w:p w14:paraId="6DC2DB2E" w14:textId="77777777" w:rsidR="005E4CB7" w:rsidRPr="00367263" w:rsidRDefault="005E4CB7" w:rsidP="001D12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максимальное количество баллов за 30 </w:t>
            </w:r>
            <w:r w:rsidRPr="003672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тестовых заданий</w:t>
            </w:r>
          </w:p>
        </w:tc>
        <w:tc>
          <w:tcPr>
            <w:tcW w:w="1592" w:type="dxa"/>
            <w:vAlign w:val="center"/>
          </w:tcPr>
          <w:p w14:paraId="675F5591" w14:textId="77777777" w:rsidR="005E4CB7" w:rsidRPr="00367263" w:rsidRDefault="005E4CB7" w:rsidP="001D12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E4CB7" w:rsidRPr="00367263" w14:paraId="5948FEB3" w14:textId="77777777" w:rsidTr="00C043CF">
        <w:trPr>
          <w:trHeight w:hRule="exact" w:val="340"/>
          <w:jc w:val="center"/>
        </w:trPr>
        <w:tc>
          <w:tcPr>
            <w:tcW w:w="7994" w:type="dxa"/>
            <w:gridSpan w:val="4"/>
            <w:vAlign w:val="center"/>
          </w:tcPr>
          <w:p w14:paraId="10908BA0" w14:textId="77777777" w:rsidR="005E4CB7" w:rsidRPr="00367263" w:rsidRDefault="005E4CB7" w:rsidP="005E4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592" w:type="dxa"/>
            <w:vAlign w:val="center"/>
          </w:tcPr>
          <w:p w14:paraId="144940D6" w14:textId="77777777" w:rsidR="005E4CB7" w:rsidRPr="00367263" w:rsidRDefault="005E4CB7" w:rsidP="004E5CC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26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14:paraId="605FF244" w14:textId="77777777" w:rsidR="004E08C5" w:rsidRPr="00387B09" w:rsidRDefault="004E08C5" w:rsidP="005E4CB7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B09">
        <w:rPr>
          <w:rFonts w:ascii="Times New Roman" w:eastAsia="Calibri" w:hAnsi="Times New Roman" w:cs="Times New Roman"/>
          <w:sz w:val="28"/>
          <w:szCs w:val="28"/>
        </w:rPr>
        <w:t xml:space="preserve">Показатели, критерии и шкала оценивания сдачи </w:t>
      </w:r>
      <w:r w:rsidR="005E4CB7" w:rsidRPr="00387B09">
        <w:rPr>
          <w:rFonts w:ascii="Times New Roman" w:eastAsia="Calibri" w:hAnsi="Times New Roman" w:cs="Times New Roman"/>
          <w:sz w:val="28"/>
          <w:szCs w:val="28"/>
        </w:rPr>
        <w:t>зачета</w:t>
      </w:r>
      <w:r w:rsidRPr="00387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B09" w:rsidRPr="00387B09">
        <w:rPr>
          <w:rFonts w:ascii="Times New Roman" w:eastAsia="Calibri" w:hAnsi="Times New Roman" w:cs="Times New Roman"/>
          <w:sz w:val="28"/>
          <w:szCs w:val="28"/>
        </w:rPr>
        <w:t xml:space="preserve">(итоговая аттестация) </w:t>
      </w:r>
      <w:r w:rsidR="00A71688">
        <w:rPr>
          <w:rFonts w:ascii="Times New Roman" w:eastAsia="Calibri" w:hAnsi="Times New Roman" w:cs="Times New Roman"/>
          <w:sz w:val="28"/>
          <w:szCs w:val="28"/>
        </w:rPr>
        <w:t xml:space="preserve">и правила </w:t>
      </w:r>
      <w:r w:rsidR="00A71688" w:rsidRPr="00A71688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A71688">
        <w:rPr>
          <w:rFonts w:ascii="Times New Roman" w:eastAsia="Calibri" w:hAnsi="Times New Roman" w:cs="Times New Roman"/>
          <w:sz w:val="28"/>
          <w:szCs w:val="28"/>
        </w:rPr>
        <w:t>я</w:t>
      </w:r>
      <w:r w:rsidR="00A71688" w:rsidRPr="00A71688">
        <w:rPr>
          <w:rFonts w:ascii="Times New Roman" w:eastAsia="Calibri" w:hAnsi="Times New Roman" w:cs="Times New Roman"/>
          <w:sz w:val="28"/>
          <w:szCs w:val="28"/>
        </w:rPr>
        <w:t xml:space="preserve"> рейтинговой оценки </w:t>
      </w:r>
      <w:r w:rsidRPr="00387B09">
        <w:rPr>
          <w:rFonts w:ascii="Times New Roman" w:eastAsia="Calibri" w:hAnsi="Times New Roman" w:cs="Times New Roman"/>
          <w:sz w:val="28"/>
          <w:szCs w:val="28"/>
        </w:rPr>
        <w:t xml:space="preserve">приведены в Табл. </w:t>
      </w:r>
      <w:r w:rsidR="005E4CB7" w:rsidRPr="00387B09">
        <w:rPr>
          <w:rFonts w:ascii="Times New Roman" w:eastAsia="Calibri" w:hAnsi="Times New Roman" w:cs="Times New Roman"/>
          <w:sz w:val="28"/>
          <w:szCs w:val="28"/>
        </w:rPr>
        <w:t>4</w:t>
      </w:r>
      <w:r w:rsidRPr="00387B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DE015A" w14:textId="77777777" w:rsidR="00C043CF" w:rsidRDefault="00C043CF" w:rsidP="00C0285C">
      <w:pPr>
        <w:tabs>
          <w:tab w:val="left" w:pos="0"/>
        </w:tabs>
        <w:spacing w:before="240" w:after="120" w:line="240" w:lineRule="auto"/>
        <w:rPr>
          <w:rFonts w:ascii="Times New Roman" w:eastAsia="Calibri" w:hAnsi="Times New Roman" w:cs="Times New Roman"/>
          <w:bCs/>
          <w:iCs/>
          <w:sz w:val="28"/>
          <w:lang w:eastAsia="en-US"/>
        </w:rPr>
      </w:pPr>
      <w:r w:rsidRPr="00C043CF">
        <w:rPr>
          <w:rFonts w:ascii="Times New Roman" w:eastAsia="Calibri" w:hAnsi="Times New Roman" w:cs="Times New Roman"/>
          <w:bCs/>
          <w:iCs/>
          <w:sz w:val="28"/>
          <w:lang w:eastAsia="en-US"/>
        </w:rPr>
        <w:t xml:space="preserve">Таблица </w:t>
      </w:r>
      <w:r w:rsidR="005E4CB7">
        <w:rPr>
          <w:rFonts w:ascii="Times New Roman" w:eastAsia="Calibri" w:hAnsi="Times New Roman" w:cs="Times New Roman"/>
          <w:bCs/>
          <w:iCs/>
          <w:sz w:val="28"/>
          <w:lang w:eastAsia="en-US"/>
        </w:rPr>
        <w:t>4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2150"/>
        <w:gridCol w:w="2098"/>
        <w:gridCol w:w="2835"/>
      </w:tblGrid>
      <w:tr w:rsidR="005E4CB7" w:rsidRPr="005E4CB7" w14:paraId="1A575747" w14:textId="77777777" w:rsidTr="00D10DA9">
        <w:trPr>
          <w:tblHeader/>
          <w:jc w:val="center"/>
        </w:trPr>
        <w:tc>
          <w:tcPr>
            <w:tcW w:w="2313" w:type="dxa"/>
            <w:vAlign w:val="center"/>
          </w:tcPr>
          <w:p w14:paraId="6EE6D40D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Вид контроля</w:t>
            </w:r>
          </w:p>
        </w:tc>
        <w:tc>
          <w:tcPr>
            <w:tcW w:w="2150" w:type="dxa"/>
            <w:vAlign w:val="center"/>
          </w:tcPr>
          <w:p w14:paraId="2861E851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Материалы, </w:t>
            </w:r>
          </w:p>
          <w:p w14:paraId="4F1A2CFD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необходимые для</w:t>
            </w:r>
          </w:p>
          <w:p w14:paraId="3A3CBD47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оценивания</w:t>
            </w:r>
          </w:p>
        </w:tc>
        <w:tc>
          <w:tcPr>
            <w:tcW w:w="2098" w:type="dxa"/>
            <w:vAlign w:val="center"/>
          </w:tcPr>
          <w:p w14:paraId="47361EB1" w14:textId="77777777" w:rsidR="005E4CB7" w:rsidRPr="005E4CB7" w:rsidRDefault="005E4CB7" w:rsidP="005E4CB7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835" w:type="dxa"/>
            <w:vAlign w:val="center"/>
          </w:tcPr>
          <w:p w14:paraId="0244343C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Процедура</w:t>
            </w:r>
          </w:p>
          <w:p w14:paraId="0D94A3AA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оценивания</w:t>
            </w:r>
          </w:p>
        </w:tc>
      </w:tr>
      <w:tr w:rsidR="005E4CB7" w:rsidRPr="005E4CB7" w14:paraId="72B63143" w14:textId="77777777" w:rsidTr="00D10DA9">
        <w:trPr>
          <w:trHeight w:val="1491"/>
          <w:jc w:val="center"/>
        </w:trPr>
        <w:tc>
          <w:tcPr>
            <w:tcW w:w="2313" w:type="dxa"/>
            <w:vAlign w:val="center"/>
          </w:tcPr>
          <w:p w14:paraId="23BBF0D9" w14:textId="77777777" w:rsidR="00560076" w:rsidRPr="00560076" w:rsidRDefault="00560076" w:rsidP="00560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00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</w:t>
            </w:r>
          </w:p>
          <w:p w14:paraId="7C137531" w14:textId="77777777" w:rsidR="005E4CB7" w:rsidRPr="005E4CB7" w:rsidRDefault="00560076" w:rsidP="00560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00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2150" w:type="dxa"/>
            <w:vAlign w:val="center"/>
          </w:tcPr>
          <w:p w14:paraId="1183DA21" w14:textId="77777777" w:rsidR="005E4CB7" w:rsidRPr="005E4CB7" w:rsidRDefault="005E4CB7" w:rsidP="005E4CB7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Тестовые задания</w:t>
            </w:r>
          </w:p>
        </w:tc>
        <w:tc>
          <w:tcPr>
            <w:tcW w:w="2098" w:type="dxa"/>
            <w:vAlign w:val="center"/>
          </w:tcPr>
          <w:p w14:paraId="0A53EB40" w14:textId="77777777" w:rsidR="005E4CB7" w:rsidRPr="005E4CB7" w:rsidRDefault="00387B09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6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E4CB7"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0749FC2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баллов определяется в соответствии с табл. 3.</w:t>
            </w:r>
          </w:p>
          <w:p w14:paraId="2521C772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Допуск к </w:t>
            </w:r>
            <w:r w:rsidR="00387B09" w:rsidRPr="0036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зачету</w:t>
            </w:r>
          </w:p>
          <w:p w14:paraId="1BED1E75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B3"/>
            </w: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 баллов</w:t>
            </w:r>
          </w:p>
        </w:tc>
      </w:tr>
      <w:tr w:rsidR="005E4CB7" w:rsidRPr="005E4CB7" w14:paraId="47ECF309" w14:textId="77777777" w:rsidTr="00D10DA9">
        <w:trPr>
          <w:trHeight w:val="3798"/>
          <w:jc w:val="center"/>
        </w:trPr>
        <w:tc>
          <w:tcPr>
            <w:tcW w:w="2313" w:type="dxa"/>
            <w:vAlign w:val="center"/>
          </w:tcPr>
          <w:p w14:paraId="528CD179" w14:textId="77777777" w:rsidR="005E4CB7" w:rsidRPr="005E4CB7" w:rsidRDefault="00560076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2150" w:type="dxa"/>
            <w:vAlign w:val="center"/>
          </w:tcPr>
          <w:p w14:paraId="7F4CEBCA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</w:t>
            </w:r>
          </w:p>
          <w:p w14:paraId="44FEA69C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вопросов</w:t>
            </w:r>
          </w:p>
          <w:p w14:paraId="784A7CD2" w14:textId="77777777" w:rsidR="005E4CB7" w:rsidRPr="005E4CB7" w:rsidRDefault="005E4CB7" w:rsidP="00560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r w:rsid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зачету</w:t>
            </w:r>
          </w:p>
        </w:tc>
        <w:tc>
          <w:tcPr>
            <w:tcW w:w="2098" w:type="dxa"/>
            <w:vAlign w:val="center"/>
          </w:tcPr>
          <w:p w14:paraId="5CA36F6F" w14:textId="77777777" w:rsidR="005E4CB7" w:rsidRPr="005E4CB7" w:rsidRDefault="00560076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5E4CB7" w:rsidRPr="005E4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4F6EBF1" w14:textId="77777777" w:rsidR="005E4CB7" w:rsidRPr="005E4CB7" w:rsidRDefault="005E4CB7" w:rsidP="005E4CB7">
            <w:pPr>
              <w:tabs>
                <w:tab w:val="left" w:pos="175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Получены полные ответы на вопросы – 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баллов;</w:t>
            </w:r>
          </w:p>
          <w:p w14:paraId="0FC61E46" w14:textId="77777777" w:rsidR="005E4CB7" w:rsidRPr="005E4CB7" w:rsidRDefault="005E4CB7" w:rsidP="005E4CB7">
            <w:pPr>
              <w:tabs>
                <w:tab w:val="left" w:pos="175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Получены достаточно полные ответы на вопросы – 2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E840CDE" w14:textId="77777777" w:rsidR="005E4CB7" w:rsidRPr="005E4CB7" w:rsidRDefault="005E4CB7" w:rsidP="005E4CB7">
            <w:pPr>
              <w:tabs>
                <w:tab w:val="left" w:pos="459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Получены неполные ответы на вопросы или часть вопросов – 11-</w:t>
            </w:r>
            <w:r w:rsidR="005600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баллов;</w:t>
            </w:r>
          </w:p>
          <w:p w14:paraId="6AEE6548" w14:textId="77777777" w:rsidR="005E4CB7" w:rsidRPr="005E4CB7" w:rsidRDefault="005E4CB7" w:rsidP="005E4CB7">
            <w:pPr>
              <w:tabs>
                <w:tab w:val="left" w:pos="459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получены ответы</w:t>
            </w:r>
          </w:p>
          <w:p w14:paraId="56B063AE" w14:textId="77777777" w:rsidR="005E4CB7" w:rsidRPr="005E4CB7" w:rsidRDefault="005E4CB7" w:rsidP="005E4CB7">
            <w:pPr>
              <w:tabs>
                <w:tab w:val="left" w:pos="459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вопросы или вопросы не раскрыты – 0 -10 баллов</w:t>
            </w:r>
          </w:p>
        </w:tc>
      </w:tr>
      <w:tr w:rsidR="005E4CB7" w:rsidRPr="005E4CB7" w14:paraId="1643FA1D" w14:textId="77777777" w:rsidTr="00D10DA9">
        <w:trPr>
          <w:trHeight w:val="178"/>
          <w:jc w:val="center"/>
        </w:trPr>
        <w:tc>
          <w:tcPr>
            <w:tcW w:w="4463" w:type="dxa"/>
            <w:gridSpan w:val="2"/>
            <w:vAlign w:val="center"/>
          </w:tcPr>
          <w:p w14:paraId="68347E87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vAlign w:val="center"/>
          </w:tcPr>
          <w:p w14:paraId="40E6EE37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14:paraId="764D8068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4CB7" w:rsidRPr="005E4CB7" w14:paraId="71D6005E" w14:textId="77777777" w:rsidTr="00D10DA9">
        <w:trPr>
          <w:jc w:val="center"/>
        </w:trPr>
        <w:tc>
          <w:tcPr>
            <w:tcW w:w="2313" w:type="dxa"/>
            <w:vAlign w:val="center"/>
          </w:tcPr>
          <w:p w14:paraId="48DEE667" w14:textId="77777777" w:rsidR="005E4CB7" w:rsidRPr="005E4CB7" w:rsidRDefault="005E4CB7" w:rsidP="005E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083" w:type="dxa"/>
            <w:gridSpan w:val="3"/>
            <w:vAlign w:val="center"/>
          </w:tcPr>
          <w:p w14:paraId="2A39DC47" w14:textId="77777777" w:rsidR="00560076" w:rsidRPr="00560076" w:rsidRDefault="00560076" w:rsidP="00560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«Зачтено» </w:t>
            </w:r>
            <w:r w:rsidRPr="005E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60 - 100 баллов</w:t>
            </w:r>
          </w:p>
          <w:p w14:paraId="08C467FD" w14:textId="77777777" w:rsidR="005E4CB7" w:rsidRPr="005E4CB7" w:rsidRDefault="00560076" w:rsidP="00560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«Не зачтено» – </w:t>
            </w:r>
            <w:r w:rsidRP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A3"/>
            </w:r>
            <w:r w:rsidRPr="00560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59 баллов</w:t>
            </w:r>
          </w:p>
        </w:tc>
      </w:tr>
    </w:tbl>
    <w:p w14:paraId="39D8FD7A" w14:textId="77777777" w:rsidR="002D215B" w:rsidRDefault="00082213" w:rsidP="002D215B">
      <w:pPr>
        <w:shd w:val="clear" w:color="auto" w:fill="FFFFFF"/>
        <w:tabs>
          <w:tab w:val="left" w:pos="851"/>
          <w:tab w:val="left" w:pos="993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</w:t>
      </w:r>
    </w:p>
    <w:p w14:paraId="5480F761" w14:textId="77777777" w:rsidR="00D62DC4" w:rsidRPr="00D62DC4" w:rsidRDefault="00082213" w:rsidP="00517B1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82213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14:paraId="729F17B5" w14:textId="77777777" w:rsidR="002A0899" w:rsidRPr="001E3D3C" w:rsidRDefault="002A0899" w:rsidP="00737FAC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/>
          <w:sz w:val="26"/>
          <w:szCs w:val="26"/>
        </w:rPr>
        <w:t>Заполнение шаблона</w:t>
      </w:r>
    </w:p>
    <w:p w14:paraId="5C5D61EE" w14:textId="77777777" w:rsidR="002A0899" w:rsidRPr="001E3D3C" w:rsidRDefault="00737FA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Влияние неопределенности на цели </w:t>
      </w:r>
      <w:r w:rsidR="002A0899" w:rsidRPr="001E3D3C">
        <w:rPr>
          <w:rFonts w:ascii="Times New Roman" w:hAnsi="Times New Roman" w:cs="Times New Roman"/>
          <w:bCs/>
          <w:sz w:val="26"/>
          <w:szCs w:val="26"/>
        </w:rPr>
        <w:t>–</w:t>
      </w:r>
      <w:r w:rsidR="002A0899" w:rsidRPr="001E3D3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127851" w:rsidRPr="001E3D3C">
        <w:rPr>
          <w:rFonts w:ascii="Times New Roman" w:hAnsi="Times New Roman" w:cs="Times New Roman"/>
          <w:bCs/>
          <w:i/>
          <w:sz w:val="26"/>
          <w:szCs w:val="26"/>
        </w:rPr>
        <w:t>______________</w:t>
      </w:r>
      <w:r w:rsidR="002A0899"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0582C5F3" w14:textId="15581634" w:rsidR="00737FAC" w:rsidRPr="001E3D3C" w:rsidRDefault="00A761F5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______________ </w:t>
      </w:r>
      <w:r w:rsidR="00737FAC" w:rsidRPr="001E3D3C">
        <w:rPr>
          <w:rFonts w:ascii="Times New Roman" w:hAnsi="Times New Roman" w:cs="Times New Roman"/>
          <w:bCs/>
          <w:sz w:val="26"/>
          <w:szCs w:val="26"/>
        </w:rPr>
        <w:t>обычно выражается в терминах источников риска, потенциальных событий, их последствий и их вероятности.</w:t>
      </w:r>
    </w:p>
    <w:p w14:paraId="04F0B0A1" w14:textId="77777777" w:rsidR="001D62DC" w:rsidRPr="001E3D3C" w:rsidRDefault="001D62D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Скоординированные действия по организации и управлению организацией в отношении риска </w:t>
      </w:r>
      <w:r w:rsidR="002A0899" w:rsidRPr="001E3D3C">
        <w:rPr>
          <w:rFonts w:ascii="Times New Roman" w:hAnsi="Times New Roman" w:cs="Times New Roman"/>
          <w:bCs/>
          <w:sz w:val="26"/>
          <w:szCs w:val="26"/>
        </w:rPr>
        <w:t>–</w:t>
      </w:r>
      <w:r w:rsidR="002A0899" w:rsidRPr="001E3D3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2A0899"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0B4D08E" w14:textId="77777777" w:rsidR="001D62DC" w:rsidRPr="001E3D3C" w:rsidRDefault="001D62D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>Элемент, который по отдельности или в комбинации может потенциально вызвать риск –</w:t>
      </w:r>
      <w:r w:rsidRPr="001E3D3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53B196AD" w14:textId="77777777" w:rsidR="001D62DC" w:rsidRPr="001E3D3C" w:rsidRDefault="001D62D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>Мера, которая поддерживает и/или изменяет риск –</w:t>
      </w:r>
      <w:r w:rsidRPr="001E3D3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127851" w:rsidRPr="001E3D3C">
        <w:rPr>
          <w:rFonts w:ascii="Times New Roman" w:hAnsi="Times New Roman" w:cs="Times New Roman"/>
          <w:bCs/>
          <w:i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EEE4270" w14:textId="77777777" w:rsidR="00737FAC" w:rsidRPr="001E3D3C" w:rsidRDefault="00737FA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При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 xml:space="preserve"> подходе риск-менеджмент рассматривается как интегрированный в основную деятельность организации и процессы управленческий процесс, или как взаимосвязанная совокупность процессов, прямо ориентированных на потребителя, результат процесса и способы его достижения.</w:t>
      </w:r>
    </w:p>
    <w:p w14:paraId="7577A97C" w14:textId="77777777" w:rsidR="00737FAC" w:rsidRPr="001E3D3C" w:rsidRDefault="00737FAC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Возрастание эффективности деятельности в результате соединения, интеграции, слияния отдельных частей в единую систему за счет так называемого системного эффекта, эмерджентности 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0AAE0258" w14:textId="6F588129" w:rsidR="00737FAC" w:rsidRPr="001E3D3C" w:rsidRDefault="00A761F5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D6223E" w:rsidRPr="001E3D3C">
        <w:rPr>
          <w:rFonts w:ascii="Times New Roman" w:hAnsi="Times New Roman" w:cs="Times New Roman"/>
          <w:bCs/>
          <w:sz w:val="26"/>
          <w:szCs w:val="26"/>
        </w:rPr>
        <w:t xml:space="preserve"> парадигма менеджмента риска основана на утверждении о произвольном (не обязательно нормальном) распределении параметров систем, проектов и процессов, уровней организации, источников и факторов риска, как следствие, цены риска и цифровом способе описания риска.</w:t>
      </w:r>
    </w:p>
    <w:p w14:paraId="509CAD07" w14:textId="77777777" w:rsidR="00D6223E" w:rsidRPr="001E3D3C" w:rsidRDefault="00EE3CB2" w:rsidP="00B80019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Непрерывные и итерационные процессы, которые организация осуществляет для обеспечения, совместного использования или получения информации и ведения диалога с заинтересованными сторонами, касающегося управления рисками </w:t>
      </w:r>
      <w:r w:rsidR="00737FAC" w:rsidRPr="001E3D3C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5A6D530" w14:textId="77777777" w:rsidR="00EE3CB2" w:rsidRPr="001E3D3C" w:rsidRDefault="00EE3CB2" w:rsidP="00B80019">
      <w:pPr>
        <w:pStyle w:val="af0"/>
        <w:widowControl w:val="0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lastRenderedPageBreak/>
        <w:t>Общий процесс идентификации риска, анализа риска и оценивания риска </w:t>
      </w:r>
      <w:r w:rsidR="00737FAC" w:rsidRPr="001E3D3C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0C4D5EA5" w14:textId="77777777" w:rsidR="00EE3CB2" w:rsidRPr="001E3D3C" w:rsidRDefault="00EE3CB2" w:rsidP="00B80019">
      <w:pPr>
        <w:pStyle w:val="af0"/>
        <w:widowControl w:val="0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Процесс обнаружения, распознавания и описания рисков 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0F348901" w14:textId="77777777" w:rsidR="00EE3CB2" w:rsidRPr="001E3D3C" w:rsidRDefault="00EE3CB2" w:rsidP="00B80019">
      <w:pPr>
        <w:pStyle w:val="af0"/>
        <w:widowControl w:val="0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Описание какого-либо набора рисков 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6D78B384" w14:textId="77777777" w:rsidR="00B80019" w:rsidRPr="001E3D3C" w:rsidRDefault="00A761F5" w:rsidP="00B80019">
      <w:pPr>
        <w:pStyle w:val="af0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B80019" w:rsidRPr="001E3D3C">
        <w:rPr>
          <w:rFonts w:ascii="Times New Roman" w:hAnsi="Times New Roman" w:cs="Times New Roman"/>
          <w:bCs/>
          <w:sz w:val="26"/>
          <w:szCs w:val="26"/>
        </w:rPr>
        <w:t>– степень риска, которую организация или иной субъект считает для себя допустимой в процессе достижения своих целей.</w:t>
      </w:r>
    </w:p>
    <w:p w14:paraId="4A8BCC15" w14:textId="77777777" w:rsidR="00B80019" w:rsidRPr="001E3D3C" w:rsidRDefault="00A761F5" w:rsidP="00C467E8">
      <w:pPr>
        <w:pStyle w:val="af0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______________ </w:t>
      </w:r>
      <w:r w:rsidR="008D3E2B" w:rsidRPr="001E3D3C">
        <w:rPr>
          <w:rFonts w:ascii="Times New Roman" w:hAnsi="Times New Roman" w:cs="Times New Roman"/>
          <w:bCs/>
          <w:sz w:val="26"/>
          <w:szCs w:val="26"/>
        </w:rPr>
        <w:t>– п</w:t>
      </w:r>
      <w:r w:rsidR="00B80019" w:rsidRPr="001E3D3C">
        <w:rPr>
          <w:rFonts w:ascii="Times New Roman" w:hAnsi="Times New Roman" w:cs="Times New Roman"/>
          <w:bCs/>
          <w:sz w:val="26"/>
          <w:szCs w:val="26"/>
        </w:rPr>
        <w:t>риемлемый уровень отклонения в отношении</w:t>
      </w:r>
      <w:r w:rsidR="008D3E2B" w:rsidRPr="001E3D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0019" w:rsidRPr="001E3D3C">
        <w:rPr>
          <w:rFonts w:ascii="Times New Roman" w:hAnsi="Times New Roman" w:cs="Times New Roman"/>
          <w:bCs/>
          <w:sz w:val="26"/>
          <w:szCs w:val="26"/>
        </w:rPr>
        <w:t>достижения конкретной цели</w:t>
      </w:r>
      <w:r w:rsidR="008D3E2B"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702128A7" w14:textId="77777777" w:rsidR="00C467E8" w:rsidRPr="001E3D3C" w:rsidRDefault="00C467E8" w:rsidP="00C467E8">
      <w:pPr>
        <w:pStyle w:val="af0"/>
        <w:widowControl w:val="0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D3C">
        <w:rPr>
          <w:rFonts w:ascii="Times New Roman" w:hAnsi="Times New Roman" w:cs="Times New Roman"/>
          <w:bCs/>
          <w:sz w:val="26"/>
          <w:szCs w:val="26"/>
        </w:rPr>
        <w:t xml:space="preserve">Риск для организации в отсутствие действий со стороны руководства по изменению вероятности или степени влияния данного риска на достижение целей – </w:t>
      </w:r>
      <w:r w:rsidR="00A761F5" w:rsidRPr="001E3D3C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1E3D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43218581" w14:textId="77777777" w:rsidR="00D62DC4" w:rsidRPr="001E3D3C" w:rsidRDefault="00D62DC4" w:rsidP="00C467E8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/>
          <w:sz w:val="26"/>
          <w:szCs w:val="26"/>
        </w:rPr>
        <w:t>Единичный выбор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114"/>
        <w:gridCol w:w="391"/>
      </w:tblGrid>
      <w:tr w:rsidR="00756C20" w:rsidRPr="001E3D3C" w14:paraId="6CAD685F" w14:textId="77777777" w:rsidTr="00A644E8">
        <w:trPr>
          <w:trHeight w:val="4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82FF" w14:textId="77777777" w:rsidR="00756C20" w:rsidRPr="001E3D3C" w:rsidRDefault="00A644E8" w:rsidP="00C467E8">
            <w:pPr>
              <w:spacing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C467E8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6</w:t>
            </w:r>
            <w:r w:rsidR="00756C20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 По характеру последствий риски подразделяются на:</w:t>
            </w:r>
          </w:p>
        </w:tc>
      </w:tr>
      <w:tr w:rsidR="00756C20" w:rsidRPr="001E3D3C" w14:paraId="72CDB489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E88A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AAE2DA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чистые и селективные</w:t>
            </w:r>
          </w:p>
        </w:tc>
      </w:tr>
      <w:tr w:rsidR="00756C20" w:rsidRPr="001E3D3C" w14:paraId="47F8FC9F" w14:textId="77777777" w:rsidTr="00A644E8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8F9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D8661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производственные и коммерческие</w:t>
            </w:r>
          </w:p>
        </w:tc>
      </w:tr>
      <w:tr w:rsidR="00756C20" w:rsidRPr="001E3D3C" w14:paraId="527CA9A2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413F" w14:textId="77777777" w:rsidR="00756C20" w:rsidRPr="001E3D3C" w:rsidRDefault="00756C20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D3CD6D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чистые и спекулятивные</w:t>
            </w:r>
          </w:p>
        </w:tc>
      </w:tr>
      <w:tr w:rsidR="00756C20" w:rsidRPr="001E3D3C" w14:paraId="1F490909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A04B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61B0F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систематические и операционные</w:t>
            </w:r>
          </w:p>
        </w:tc>
      </w:tr>
      <w:tr w:rsidR="00756C20" w:rsidRPr="001E3D3C" w14:paraId="38FA5332" w14:textId="77777777" w:rsidTr="00A644E8">
        <w:trPr>
          <w:trHeight w:val="4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580A" w14:textId="77777777" w:rsidR="00756C20" w:rsidRPr="001E3D3C" w:rsidRDefault="00A644E8" w:rsidP="00C467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C467E8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756C20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 Какие риски могут принести дополнительную прибыль организации:</w:t>
            </w:r>
          </w:p>
        </w:tc>
      </w:tr>
      <w:tr w:rsidR="00756C20" w:rsidRPr="001E3D3C" w14:paraId="214D8FA1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7DA7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F5D5C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чистые </w:t>
            </w:r>
          </w:p>
        </w:tc>
      </w:tr>
      <w:tr w:rsidR="00756C20" w:rsidRPr="001E3D3C" w14:paraId="5B77FA81" w14:textId="77777777" w:rsidTr="00A644E8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DB0C" w14:textId="77777777" w:rsidR="00756C20" w:rsidRPr="001E3D3C" w:rsidRDefault="00756C20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5F20BF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спекулятивные</w:t>
            </w:r>
          </w:p>
        </w:tc>
      </w:tr>
      <w:tr w:rsidR="00756C20" w:rsidRPr="001E3D3C" w14:paraId="2DD0969A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0CC5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0963E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инвестиционные</w:t>
            </w:r>
          </w:p>
        </w:tc>
      </w:tr>
      <w:tr w:rsidR="00756C20" w:rsidRPr="001E3D3C" w14:paraId="62F2DF95" w14:textId="77777777" w:rsidTr="00A644E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4FC3" w14:textId="77777777" w:rsidR="00756C20" w:rsidRPr="001E3D3C" w:rsidRDefault="00756C20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C010" w14:textId="77777777" w:rsidR="00756C20" w:rsidRPr="001E3D3C" w:rsidRDefault="00756C20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проектные</w:t>
            </w:r>
          </w:p>
        </w:tc>
      </w:tr>
    </w:tbl>
    <w:p w14:paraId="1A7832B2" w14:textId="77777777" w:rsidR="00D62DC4" w:rsidRPr="001E3D3C" w:rsidRDefault="00A644E8" w:rsidP="00C467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C467E8" w:rsidRPr="001E3D3C">
        <w:rPr>
          <w:rFonts w:ascii="Times New Roman" w:eastAsia="Times New Roman" w:hAnsi="Times New Roman" w:cs="Times New Roman"/>
          <w:sz w:val="26"/>
          <w:szCs w:val="26"/>
        </w:rPr>
        <w:t>8</w:t>
      </w:r>
      <w:r w:rsidR="00D62DC4" w:rsidRPr="001E3D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81B97" w:rsidRPr="001E3D3C">
        <w:rPr>
          <w:rFonts w:ascii="Times New Roman" w:eastAsia="Times New Roman" w:hAnsi="Times New Roman" w:cs="Times New Roman"/>
          <w:sz w:val="26"/>
          <w:szCs w:val="26"/>
        </w:rPr>
        <w:t xml:space="preserve">Кто </w:t>
      </w:r>
      <w:r w:rsidR="00D62DC4" w:rsidRPr="001E3D3C">
        <w:rPr>
          <w:rFonts w:ascii="Times New Roman" w:eastAsia="Times New Roman" w:hAnsi="Times New Roman" w:cs="Times New Roman"/>
          <w:sz w:val="26"/>
          <w:szCs w:val="26"/>
        </w:rPr>
        <w:t>осуществляет финансирование проекта за счет своих или привлеченных средств: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159"/>
      </w:tblGrid>
      <w:tr w:rsidR="00A644E8" w:rsidRPr="001E3D3C" w14:paraId="090B251C" w14:textId="77777777" w:rsidTr="00A644E8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88CB" w14:textId="77777777" w:rsidR="00A644E8" w:rsidRPr="001E3D3C" w:rsidRDefault="00A644E8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59B14" w14:textId="77777777" w:rsidR="00A644E8" w:rsidRPr="001E3D3C" w:rsidRDefault="00A644E8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инвестор</w:t>
            </w:r>
          </w:p>
        </w:tc>
      </w:tr>
      <w:tr w:rsidR="00A644E8" w:rsidRPr="001E3D3C" w14:paraId="090E9405" w14:textId="77777777" w:rsidTr="00A644E8">
        <w:trPr>
          <w:trHeight w:val="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AA8" w14:textId="77777777" w:rsidR="00A644E8" w:rsidRPr="001E3D3C" w:rsidRDefault="00A644E8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576D72" w14:textId="77777777" w:rsidR="00A644E8" w:rsidRPr="001E3D3C" w:rsidRDefault="00A644E8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инициатор проекта</w:t>
            </w:r>
          </w:p>
        </w:tc>
      </w:tr>
      <w:tr w:rsidR="00A644E8" w:rsidRPr="001E3D3C" w14:paraId="3D48DCB4" w14:textId="77777777" w:rsidTr="00A644E8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42FC" w14:textId="77777777" w:rsidR="00A644E8" w:rsidRPr="001E3D3C" w:rsidRDefault="00A644E8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375BE" w14:textId="77777777" w:rsidR="00A644E8" w:rsidRPr="001E3D3C" w:rsidRDefault="00A644E8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заказчик</w:t>
            </w:r>
          </w:p>
        </w:tc>
      </w:tr>
      <w:tr w:rsidR="00A644E8" w:rsidRPr="001E3D3C" w14:paraId="6E71FED7" w14:textId="77777777" w:rsidTr="00A644E8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C7B3" w14:textId="77777777" w:rsidR="00A644E8" w:rsidRPr="001E3D3C" w:rsidRDefault="00A644E8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C4DD7D" w14:textId="77777777" w:rsidR="00A644E8" w:rsidRPr="001E3D3C" w:rsidRDefault="00A644E8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руководитель проекта</w:t>
            </w:r>
          </w:p>
        </w:tc>
      </w:tr>
      <w:tr w:rsidR="00A644E8" w:rsidRPr="001E3D3C" w14:paraId="1A048EB5" w14:textId="77777777" w:rsidTr="00A644E8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76D1" w14:textId="77777777" w:rsidR="00A644E8" w:rsidRPr="001E3D3C" w:rsidRDefault="00A644E8" w:rsidP="00C467E8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CFB62" w14:textId="77777777" w:rsidR="00A644E8" w:rsidRPr="001E3D3C" w:rsidRDefault="00A644E8" w:rsidP="00C467E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проектировщик</w:t>
            </w:r>
          </w:p>
        </w:tc>
      </w:tr>
    </w:tbl>
    <w:p w14:paraId="3BE380C2" w14:textId="77777777" w:rsidR="002A0899" w:rsidRPr="001E3D3C" w:rsidRDefault="002A0899" w:rsidP="006F0EC8">
      <w:pPr>
        <w:tabs>
          <w:tab w:val="left" w:pos="105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Множественный выбор</w:t>
      </w:r>
    </w:p>
    <w:p w14:paraId="21CF6580" w14:textId="77777777" w:rsidR="00A644E8" w:rsidRPr="001E3D3C" w:rsidRDefault="00A644E8" w:rsidP="00A644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C467E8" w:rsidRPr="001E3D3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E3D3C">
        <w:rPr>
          <w:rFonts w:ascii="Times New Roman" w:eastAsia="Times New Roman" w:hAnsi="Times New Roman" w:cs="Times New Roman"/>
          <w:sz w:val="26"/>
          <w:szCs w:val="26"/>
        </w:rPr>
        <w:t>. Что не является видом организационной структ</w:t>
      </w:r>
      <w:r w:rsidR="00C467E8" w:rsidRPr="001E3D3C">
        <w:rPr>
          <w:rFonts w:ascii="Times New Roman" w:eastAsia="Times New Roman" w:hAnsi="Times New Roman" w:cs="Times New Roman"/>
          <w:sz w:val="26"/>
          <w:szCs w:val="26"/>
        </w:rPr>
        <w:t>уры управления</w:t>
      </w:r>
      <w:r w:rsidRPr="001E3D3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159"/>
      </w:tblGrid>
      <w:tr w:rsidR="00A644E8" w:rsidRPr="001E3D3C" w14:paraId="727C1EBA" w14:textId="77777777" w:rsidTr="00571E5B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9CDE" w14:textId="77777777" w:rsidR="00A644E8" w:rsidRPr="001E3D3C" w:rsidRDefault="00A644E8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0FC16C" w14:textId="77777777" w:rsidR="00A644E8" w:rsidRPr="001E3D3C" w:rsidRDefault="00A644E8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матричная</w:t>
            </w:r>
          </w:p>
        </w:tc>
      </w:tr>
      <w:tr w:rsidR="00A644E8" w:rsidRPr="001E3D3C" w14:paraId="12CB1E1A" w14:textId="77777777" w:rsidTr="00571E5B">
        <w:trPr>
          <w:trHeight w:val="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C540" w14:textId="77777777" w:rsidR="00A644E8" w:rsidRPr="001E3D3C" w:rsidRDefault="00A644E8" w:rsidP="00571E5B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A2EF81" w14:textId="77777777" w:rsidR="00A644E8" w:rsidRPr="001E3D3C" w:rsidRDefault="00A644E8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функциональная</w:t>
            </w:r>
          </w:p>
        </w:tc>
      </w:tr>
      <w:tr w:rsidR="00A644E8" w:rsidRPr="001E3D3C" w14:paraId="635C74BE" w14:textId="77777777" w:rsidTr="00571E5B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9733" w14:textId="77777777" w:rsidR="00A644E8" w:rsidRPr="001E3D3C" w:rsidRDefault="00A644E8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0B4B82" w14:textId="77777777" w:rsidR="00A644E8" w:rsidRPr="001E3D3C" w:rsidRDefault="00A644E8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стратегическая</w:t>
            </w:r>
          </w:p>
        </w:tc>
      </w:tr>
      <w:tr w:rsidR="00A644E8" w:rsidRPr="001E3D3C" w14:paraId="1183EBA0" w14:textId="77777777" w:rsidTr="00571E5B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97E8" w14:textId="77777777" w:rsidR="00A644E8" w:rsidRPr="001E3D3C" w:rsidRDefault="00A644E8" w:rsidP="00571E5B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8B8BED" w14:textId="77777777" w:rsidR="00A644E8" w:rsidRPr="001E3D3C" w:rsidRDefault="00A644E8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процессно-ориентированная</w:t>
            </w:r>
          </w:p>
        </w:tc>
      </w:tr>
    </w:tbl>
    <w:p w14:paraId="0CF31B97" w14:textId="77777777" w:rsidR="002A0899" w:rsidRPr="001E3D3C" w:rsidRDefault="00C467E8" w:rsidP="006C5AB1">
      <w:pPr>
        <w:tabs>
          <w:tab w:val="left" w:pos="10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20</w:t>
      </w:r>
      <w:r w:rsidR="006C5AB1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="00D6223E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Действующие национальные стандарты в сфере управления рисками</w:t>
      </w:r>
      <w:r w:rsidR="002A0899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114"/>
        <w:gridCol w:w="391"/>
      </w:tblGrid>
      <w:tr w:rsidR="00E04EDF" w:rsidRPr="001E3D3C" w14:paraId="2751732A" w14:textId="77777777" w:rsidTr="005F7300">
        <w:trPr>
          <w:gridBefore w:val="1"/>
          <w:gridAfter w:val="1"/>
          <w:wBefore w:w="709" w:type="dxa"/>
          <w:wAfter w:w="391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7C0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0DFDDED" w14:textId="77777777" w:rsidR="00D10DA9" w:rsidRPr="001E3D3C" w:rsidRDefault="00D10DA9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ГОСТ Р ИСО 31000:2010.</w:t>
            </w:r>
            <w:r w:rsidRPr="001E3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Менеджмент риска. Принципы и руководство</w:t>
            </w:r>
          </w:p>
        </w:tc>
      </w:tr>
      <w:tr w:rsidR="00E04EDF" w:rsidRPr="001E3D3C" w14:paraId="57BDBE5C" w14:textId="77777777" w:rsidTr="005F7300">
        <w:trPr>
          <w:gridBefore w:val="1"/>
          <w:gridAfter w:val="1"/>
          <w:wBefore w:w="709" w:type="dxa"/>
          <w:wAfter w:w="391" w:type="dxa"/>
          <w:cantSplit/>
          <w:trHeight w:val="278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BD039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30085E" w14:textId="77777777" w:rsidR="00D10DA9" w:rsidRPr="001E3D3C" w:rsidRDefault="00D10DA9" w:rsidP="006F0EC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04EDF" w:rsidRPr="001E3D3C" w14:paraId="5733F632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C2D0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0A74EA" w14:textId="77777777" w:rsidR="00D10DA9" w:rsidRPr="001E3D3C" w:rsidRDefault="00D10DA9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ГОСТ Р ИСО 31000:201</w:t>
            </w:r>
            <w:r w:rsidR="00E04EDF"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Менеджмент риска. Принципы и </w:t>
            </w:r>
          </w:p>
        </w:tc>
      </w:tr>
      <w:tr w:rsidR="00E04EDF" w:rsidRPr="001E3D3C" w14:paraId="6192FB20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8B70C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5439" w14:textId="77777777" w:rsidR="00D10DA9" w:rsidRPr="001E3D3C" w:rsidRDefault="00D10DA9" w:rsidP="0001505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руководство</w:t>
            </w:r>
          </w:p>
        </w:tc>
      </w:tr>
      <w:tr w:rsidR="00D10DA9" w:rsidRPr="001E3D3C" w14:paraId="710AD89E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F475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8713AD" w14:textId="77777777" w:rsidR="00D10DA9" w:rsidRPr="001E3D3C" w:rsidRDefault="00D10DA9" w:rsidP="006F0EC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ГОСТ Р ИСО/МЭК 31010:2011. Менеджмент риска. Методы</w:t>
            </w:r>
          </w:p>
        </w:tc>
      </w:tr>
      <w:tr w:rsidR="00D10DA9" w:rsidRPr="001E3D3C" w14:paraId="2CF68418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52081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CDF7C" w14:textId="77777777" w:rsidR="00D10DA9" w:rsidRPr="001E3D3C" w:rsidRDefault="00D10DA9" w:rsidP="0001505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оценки риска</w:t>
            </w:r>
          </w:p>
        </w:tc>
      </w:tr>
      <w:tr w:rsidR="00D10DA9" w:rsidRPr="001E3D3C" w14:paraId="637FEE4E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63B7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9C128A" w14:textId="77777777" w:rsidR="00D10DA9" w:rsidRPr="001E3D3C" w:rsidRDefault="0070482E" w:rsidP="0070482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ГОСТ Р 58771-2019</w:t>
            </w:r>
            <w:r w:rsidR="00D10DA9"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Менеджмент риска. Технологии оценки </w:t>
            </w:r>
          </w:p>
        </w:tc>
      </w:tr>
      <w:tr w:rsidR="00D10DA9" w:rsidRPr="001E3D3C" w14:paraId="300DFCF3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60CB0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9A6C" w14:textId="77777777" w:rsidR="00D10DA9" w:rsidRPr="001E3D3C" w:rsidRDefault="00D10DA9" w:rsidP="0001505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риска</w:t>
            </w:r>
          </w:p>
        </w:tc>
      </w:tr>
      <w:tr w:rsidR="0070482E" w:rsidRPr="001E3D3C" w14:paraId="59B6D00A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B658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90D0F" w14:textId="77777777" w:rsidR="00D10DA9" w:rsidRPr="001E3D3C" w:rsidRDefault="0070482E" w:rsidP="006F0EC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ГОСТ Р 51897-2011</w:t>
            </w:r>
            <w:r w:rsidR="00D10DA9"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Менеджмент риска. Термины и определения</w:t>
            </w:r>
          </w:p>
        </w:tc>
      </w:tr>
      <w:tr w:rsidR="00D10DA9" w:rsidRPr="001E3D3C" w14:paraId="5315C0F6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7F66F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E242" w14:textId="77777777" w:rsidR="00D10DA9" w:rsidRPr="001E3D3C" w:rsidRDefault="00D10DA9" w:rsidP="0001505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04EDF" w:rsidRPr="001E3D3C" w14:paraId="6A5B2451" w14:textId="77777777" w:rsidTr="005F7300">
        <w:trPr>
          <w:trHeight w:val="4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860C" w14:textId="77777777" w:rsidR="00D10DA9" w:rsidRPr="001E3D3C" w:rsidRDefault="00C467E8" w:rsidP="00C467E8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21</w:t>
            </w:r>
            <w:r w:rsidR="00D10DA9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. Действующие международные стандарты </w:t>
            </w: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по</w:t>
            </w:r>
            <w:r w:rsidR="00D10DA9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управлени</w:t>
            </w: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ю</w:t>
            </w:r>
            <w:r w:rsidR="00D10DA9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рисками:</w:t>
            </w:r>
          </w:p>
        </w:tc>
      </w:tr>
      <w:tr w:rsidR="00E04EDF" w:rsidRPr="001E3D3C" w14:paraId="524A8707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2CD7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FDFFC8" w14:textId="77777777" w:rsidR="00D10DA9" w:rsidRPr="001E3D3C" w:rsidRDefault="00D10DA9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 xml:space="preserve">ISO 31000:2018. Risk management – Guidelines </w:t>
            </w:r>
          </w:p>
        </w:tc>
      </w:tr>
      <w:tr w:rsidR="00E04EDF" w:rsidRPr="001E3D3C" w14:paraId="6CDB0E87" w14:textId="77777777" w:rsidTr="00150A17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AFC8D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5B01" w14:textId="77777777" w:rsidR="00E04EDF" w:rsidRPr="001E3D3C" w:rsidRDefault="00E04EDF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04EDF" w:rsidRPr="001E3D3C" w14:paraId="748535A9" w14:textId="77777777" w:rsidTr="00150A17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30BA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5F27C4" w14:textId="77777777" w:rsidR="00D10DA9" w:rsidRPr="001E3D3C" w:rsidRDefault="00E04EDF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ISO 31000:201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20</w:t>
            </w: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 xml:space="preserve"> Risk management – Guidelines</w:t>
            </w:r>
          </w:p>
        </w:tc>
      </w:tr>
      <w:tr w:rsidR="00D10DA9" w:rsidRPr="001E3D3C" w14:paraId="527EBA2C" w14:textId="77777777" w:rsidTr="00150A17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687BB9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2E45" w14:textId="77777777" w:rsidR="00D10DA9" w:rsidRPr="001E3D3C" w:rsidRDefault="00D10DA9" w:rsidP="006F0EC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  <w:lang w:val="en-US"/>
              </w:rPr>
            </w:pPr>
          </w:p>
        </w:tc>
      </w:tr>
      <w:tr w:rsidR="00D10DA9" w:rsidRPr="001E3D3C" w14:paraId="174DF515" w14:textId="77777777" w:rsidTr="006F0EC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1129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4304D" w14:textId="77777777" w:rsidR="00D10DA9" w:rsidRPr="001E3D3C" w:rsidRDefault="00D10DA9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COSO ERM 2017. </w:t>
            </w:r>
            <w:r w:rsidR="00E04EDF"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Концептуальные основы управления рисками: </w:t>
            </w:r>
          </w:p>
        </w:tc>
      </w:tr>
      <w:tr w:rsidR="00D10DA9" w:rsidRPr="001E3D3C" w14:paraId="133E6296" w14:textId="77777777" w:rsidTr="006F0EC8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FEAE4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F282" w14:textId="77777777" w:rsidR="00D10DA9" w:rsidRPr="001E3D3C" w:rsidRDefault="00E04EDF" w:rsidP="0001505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Интеграция со стратегией и эффективностью деятельности</w:t>
            </w:r>
          </w:p>
        </w:tc>
      </w:tr>
      <w:tr w:rsidR="00E04EDF" w:rsidRPr="001E3D3C" w14:paraId="283FA8F0" w14:textId="77777777" w:rsidTr="003E28FC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C39F" w14:textId="77777777" w:rsidR="00E04EDF" w:rsidRPr="001E3D3C" w:rsidRDefault="00E04EDF" w:rsidP="003E28FC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558E43" w14:textId="77777777" w:rsidR="00E04EDF" w:rsidRPr="001E3D3C" w:rsidRDefault="00E04EDF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COSO ERM 2020. Концептуальные основы управления рисками: </w:t>
            </w:r>
          </w:p>
        </w:tc>
      </w:tr>
      <w:tr w:rsidR="00E04EDF" w:rsidRPr="001E3D3C" w14:paraId="0B1276EB" w14:textId="77777777" w:rsidTr="003E28FC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0B7C3" w14:textId="77777777" w:rsidR="00E04EDF" w:rsidRPr="001E3D3C" w:rsidRDefault="00E04EDF" w:rsidP="003E28FC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6CA3" w14:textId="77777777" w:rsidR="00E04EDF" w:rsidRPr="001E3D3C" w:rsidRDefault="00E04EDF" w:rsidP="003E28F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Интеграция со стратегией и эффективностью деятельности</w:t>
            </w:r>
          </w:p>
        </w:tc>
      </w:tr>
      <w:tr w:rsidR="00E04EDF" w:rsidRPr="00CC312A" w14:paraId="1A2BFA07" w14:textId="77777777" w:rsidTr="005F7300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D6B5" w14:textId="77777777" w:rsidR="00D10DA9" w:rsidRPr="001E3D3C" w:rsidRDefault="00D10DA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1C693" w14:textId="77777777" w:rsidR="00D10DA9" w:rsidRPr="001E3D3C" w:rsidRDefault="00D10DA9" w:rsidP="00E04ED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IEC 31010:2019. Risk management - Risk assessment techniques</w:t>
            </w:r>
          </w:p>
        </w:tc>
      </w:tr>
      <w:tr w:rsidR="00D10DA9" w:rsidRPr="001E3D3C" w14:paraId="02CE6F60" w14:textId="77777777" w:rsidTr="006E613F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23A581" w14:textId="77777777" w:rsidR="00D10DA9" w:rsidRPr="001E3D3C" w:rsidRDefault="00D10DA9" w:rsidP="006F0EC8">
            <w:pPr>
              <w:tabs>
                <w:tab w:val="left" w:pos="105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F9DE" w14:textId="77777777" w:rsidR="00D10DA9" w:rsidRPr="001E3D3C" w:rsidRDefault="00D10DA9" w:rsidP="0001505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Менеджмент риска - Технологии оценки риска</w:t>
            </w:r>
          </w:p>
        </w:tc>
      </w:tr>
      <w:tr w:rsidR="00450333" w:rsidRPr="001E3D3C" w14:paraId="679943B8" w14:textId="77777777" w:rsidTr="00571E5B">
        <w:trPr>
          <w:trHeight w:val="4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726B" w14:textId="77777777" w:rsidR="006C5AB1" w:rsidRPr="001E3D3C" w:rsidRDefault="00450333" w:rsidP="00450333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22</w:t>
            </w:r>
            <w:r w:rsidR="006C5AB1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 Качественные методы оценки риска:</w:t>
            </w:r>
          </w:p>
        </w:tc>
      </w:tr>
      <w:tr w:rsidR="006C5AB1" w:rsidRPr="001E3D3C" w14:paraId="14C74F42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A4F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EFB30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анализ дерева событий </w:t>
            </w:r>
          </w:p>
        </w:tc>
      </w:tr>
      <w:tr w:rsidR="006C5AB1" w:rsidRPr="001E3D3C" w14:paraId="49DBF9A7" w14:textId="77777777" w:rsidTr="00571E5B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6354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76AE1" w14:textId="77777777" w:rsidR="006C5AB1" w:rsidRPr="001E3D3C" w:rsidRDefault="006C5AB1" w:rsidP="006C5AB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анализ сценариев</w:t>
            </w:r>
          </w:p>
        </w:tc>
      </w:tr>
      <w:tr w:rsidR="006C5AB1" w:rsidRPr="001E3D3C" w14:paraId="549CD755" w14:textId="77777777" w:rsidTr="00571E5B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5330" w14:textId="77777777" w:rsidR="006C5AB1" w:rsidRPr="001E3D3C" w:rsidRDefault="006C5AB1" w:rsidP="006C5AB1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511E8" w14:textId="77777777" w:rsidR="006C5AB1" w:rsidRPr="001E3D3C" w:rsidRDefault="006C5AB1" w:rsidP="006C5AB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 Монте - Карло</w:t>
            </w:r>
          </w:p>
        </w:tc>
      </w:tr>
      <w:tr w:rsidR="006C5AB1" w:rsidRPr="001E3D3C" w14:paraId="74117C41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C0DB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C5764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 Делфи</w:t>
            </w:r>
          </w:p>
        </w:tc>
      </w:tr>
      <w:tr w:rsidR="006C5AB1" w:rsidRPr="001E3D3C" w14:paraId="6D832730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BD27" w14:textId="77777777" w:rsidR="006C5AB1" w:rsidRPr="001E3D3C" w:rsidRDefault="006C5AB1" w:rsidP="006C5AB1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D5E9A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Марковский анализ</w:t>
            </w:r>
          </w:p>
        </w:tc>
      </w:tr>
      <w:tr w:rsidR="00450333" w:rsidRPr="001E3D3C" w14:paraId="588E9C72" w14:textId="77777777" w:rsidTr="00571E5B">
        <w:trPr>
          <w:trHeight w:val="4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35632" w14:textId="77777777" w:rsidR="006C5AB1" w:rsidRPr="001E3D3C" w:rsidRDefault="006C5AB1" w:rsidP="00450333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450333"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Pr="001E3D3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 Количественные методы оценки риска:</w:t>
            </w:r>
          </w:p>
        </w:tc>
      </w:tr>
      <w:tr w:rsidR="006C5AB1" w:rsidRPr="001E3D3C" w14:paraId="409CE322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AAE9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EDA342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метод интегральных сверток чисел </w:t>
            </w:r>
          </w:p>
        </w:tc>
      </w:tr>
      <w:tr w:rsidR="006C5AB1" w:rsidRPr="001E3D3C" w14:paraId="426A5BD4" w14:textId="77777777" w:rsidTr="00571E5B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661E" w14:textId="77777777" w:rsidR="006C5AB1" w:rsidRPr="001E3D3C" w:rsidRDefault="006C5AB1" w:rsidP="006C5AB1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D473C7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анализ сценариев</w:t>
            </w:r>
          </w:p>
        </w:tc>
      </w:tr>
      <w:tr w:rsidR="006C5AB1" w:rsidRPr="001E3D3C" w14:paraId="47849C34" w14:textId="77777777" w:rsidTr="00571E5B">
        <w:trPr>
          <w:gridBefore w:val="1"/>
          <w:gridAfter w:val="1"/>
          <w:wBefore w:w="709" w:type="dxa"/>
          <w:wAfter w:w="391" w:type="dxa"/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93F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3C6893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 Монте - Карло</w:t>
            </w:r>
          </w:p>
        </w:tc>
      </w:tr>
      <w:tr w:rsidR="006C5AB1" w:rsidRPr="001E3D3C" w14:paraId="08387689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57B3" w14:textId="77777777" w:rsidR="006C5AB1" w:rsidRPr="001E3D3C" w:rsidRDefault="006C5AB1" w:rsidP="006C5AB1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63B93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 Делфи</w:t>
            </w:r>
          </w:p>
        </w:tc>
      </w:tr>
      <w:tr w:rsidR="006C5AB1" w:rsidRPr="001E3D3C" w14:paraId="7AF2285A" w14:textId="77777777" w:rsidTr="00571E5B">
        <w:trPr>
          <w:gridBefore w:val="1"/>
          <w:gridAfter w:val="1"/>
          <w:wBefore w:w="709" w:type="dxa"/>
          <w:wAfter w:w="391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0A42" w14:textId="77777777" w:rsidR="006C5AB1" w:rsidRPr="001E3D3C" w:rsidRDefault="006C5AB1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E716D" w14:textId="77777777" w:rsidR="006C5AB1" w:rsidRPr="001E3D3C" w:rsidRDefault="006C5AB1" w:rsidP="00571E5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Марковский анализ</w:t>
            </w:r>
          </w:p>
        </w:tc>
      </w:tr>
    </w:tbl>
    <w:p w14:paraId="37030905" w14:textId="77777777" w:rsidR="002A0899" w:rsidRPr="001E3D3C" w:rsidRDefault="002A0899" w:rsidP="00450352">
      <w:pPr>
        <w:tabs>
          <w:tab w:val="left" w:pos="993"/>
          <w:tab w:val="left" w:pos="1050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Да или нет</w:t>
      </w:r>
    </w:p>
    <w:p w14:paraId="0A7DD644" w14:textId="77777777" w:rsidR="002A0899" w:rsidRPr="001E3D3C" w:rsidRDefault="00450333" w:rsidP="00A17E3B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sz w:val="26"/>
          <w:szCs w:val="26"/>
        </w:rPr>
        <w:t>24.</w:t>
      </w:r>
      <w:r w:rsidR="00C95D25" w:rsidRPr="001E3D3C">
        <w:rPr>
          <w:rFonts w:ascii="Times New Roman" w:eastAsia="Times New Roman" w:hAnsi="Times New Roman" w:cs="Times New Roman"/>
          <w:sz w:val="26"/>
          <w:szCs w:val="26"/>
        </w:rPr>
        <w:t>Риски организации находятся в пределах ее критериев риска</w:t>
      </w:r>
      <w:r w:rsidR="002A0899" w:rsidRPr="001E3D3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85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114"/>
      </w:tblGrid>
      <w:tr w:rsidR="00D10DA9" w:rsidRPr="001E3D3C" w14:paraId="53AABE2C" w14:textId="77777777" w:rsidTr="00D10D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B331" w14:textId="77777777" w:rsidR="002A0899" w:rsidRPr="001E3D3C" w:rsidRDefault="002A0899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941307" w14:textId="77777777" w:rsidR="002A0899" w:rsidRPr="001E3D3C" w:rsidRDefault="002A0899" w:rsidP="00A17E3B">
            <w:pPr>
              <w:tabs>
                <w:tab w:val="left" w:pos="-250"/>
                <w:tab w:val="left" w:pos="0"/>
                <w:tab w:val="left" w:pos="48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да</w:t>
            </w:r>
          </w:p>
        </w:tc>
      </w:tr>
      <w:tr w:rsidR="00D10DA9" w:rsidRPr="001E3D3C" w14:paraId="2B3A355B" w14:textId="77777777" w:rsidTr="00D10D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7487" w14:textId="77777777" w:rsidR="002A0899" w:rsidRPr="001E3D3C" w:rsidRDefault="002A0899" w:rsidP="00A17E3B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D93103" w14:textId="77777777" w:rsidR="002A0899" w:rsidRPr="001E3D3C" w:rsidRDefault="002A0899" w:rsidP="00A17E3B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нет</w:t>
            </w:r>
          </w:p>
        </w:tc>
      </w:tr>
    </w:tbl>
    <w:p w14:paraId="731DA1CC" w14:textId="77777777" w:rsidR="00D10DA9" w:rsidRPr="001E3D3C" w:rsidRDefault="00B51ED8" w:rsidP="00A17E3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="00450333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5</w:t>
      </w: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. Риск-менеджмент является неотъемлемой частью всех организационных процессов:</w:t>
      </w:r>
    </w:p>
    <w:tbl>
      <w:tblPr>
        <w:tblW w:w="85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114"/>
      </w:tblGrid>
      <w:tr w:rsidR="00B51ED8" w:rsidRPr="001E3D3C" w14:paraId="49E904ED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02B9" w14:textId="77777777" w:rsidR="00B51ED8" w:rsidRPr="001E3D3C" w:rsidRDefault="00B51ED8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D65789" w14:textId="77777777" w:rsidR="00B51ED8" w:rsidRPr="001E3D3C" w:rsidRDefault="00B51ED8" w:rsidP="00A17E3B">
            <w:pPr>
              <w:tabs>
                <w:tab w:val="left" w:pos="-250"/>
                <w:tab w:val="left" w:pos="0"/>
                <w:tab w:val="left" w:pos="48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да</w:t>
            </w:r>
          </w:p>
        </w:tc>
      </w:tr>
      <w:tr w:rsidR="00B51ED8" w:rsidRPr="001E3D3C" w14:paraId="3FBED128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CFFE" w14:textId="77777777" w:rsidR="00B51ED8" w:rsidRPr="001E3D3C" w:rsidRDefault="00B51ED8" w:rsidP="00A17E3B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2DF939" w14:textId="77777777" w:rsidR="00B51ED8" w:rsidRPr="001E3D3C" w:rsidRDefault="009F32C2" w:rsidP="00A17E3B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нет</w:t>
            </w:r>
          </w:p>
        </w:tc>
      </w:tr>
    </w:tbl>
    <w:p w14:paraId="166AB005" w14:textId="77777777" w:rsidR="00B51ED8" w:rsidRPr="001E3D3C" w:rsidRDefault="00450352" w:rsidP="00A17E3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="00450333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6</w:t>
      </w:r>
      <w:r w:rsidR="00B51ED8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. Риск-менеджмент не является частью процесса принятия решений:</w:t>
      </w:r>
    </w:p>
    <w:tbl>
      <w:tblPr>
        <w:tblW w:w="85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114"/>
      </w:tblGrid>
      <w:tr w:rsidR="00B51ED8" w:rsidRPr="001E3D3C" w14:paraId="25CD04AB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640B" w14:textId="77777777" w:rsidR="00B51ED8" w:rsidRPr="001E3D3C" w:rsidRDefault="00B51ED8" w:rsidP="00A17E3B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DDC4A1" w14:textId="77777777" w:rsidR="00B51ED8" w:rsidRPr="001E3D3C" w:rsidRDefault="00B51ED8" w:rsidP="00A17E3B">
            <w:pPr>
              <w:tabs>
                <w:tab w:val="left" w:pos="-250"/>
                <w:tab w:val="left" w:pos="0"/>
                <w:tab w:val="left" w:pos="48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да</w:t>
            </w:r>
          </w:p>
        </w:tc>
      </w:tr>
      <w:tr w:rsidR="00B51ED8" w:rsidRPr="001E3D3C" w14:paraId="54DE9280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E618" w14:textId="77777777" w:rsidR="00B51ED8" w:rsidRPr="001E3D3C" w:rsidRDefault="00B51ED8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FF59F" w14:textId="77777777" w:rsidR="00B51ED8" w:rsidRPr="001E3D3C" w:rsidRDefault="00B51ED8" w:rsidP="00A17E3B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нет</w:t>
            </w:r>
          </w:p>
        </w:tc>
      </w:tr>
    </w:tbl>
    <w:p w14:paraId="79A72C1C" w14:textId="77777777" w:rsidR="00523762" w:rsidRPr="001E3D3C" w:rsidRDefault="00450352" w:rsidP="00A17E3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="00450333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7</w:t>
      </w:r>
      <w:r w:rsidR="00523762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. Риск-менеджмент учитывает человеческие и культурные факторы:</w:t>
      </w:r>
    </w:p>
    <w:tbl>
      <w:tblPr>
        <w:tblW w:w="85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114"/>
      </w:tblGrid>
      <w:tr w:rsidR="00523762" w:rsidRPr="001E3D3C" w14:paraId="5D0B14CA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38CB" w14:textId="77777777" w:rsidR="00523762" w:rsidRPr="001E3D3C" w:rsidRDefault="00523762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1378B8" w14:textId="77777777" w:rsidR="00523762" w:rsidRPr="001E3D3C" w:rsidRDefault="009F32C2" w:rsidP="009F32C2">
            <w:pPr>
              <w:tabs>
                <w:tab w:val="left" w:pos="-250"/>
                <w:tab w:val="left" w:pos="0"/>
                <w:tab w:val="left" w:pos="48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да</w:t>
            </w:r>
          </w:p>
        </w:tc>
      </w:tr>
      <w:tr w:rsidR="00523762" w:rsidRPr="001E3D3C" w14:paraId="1861669E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8372" w14:textId="77777777" w:rsidR="00523762" w:rsidRPr="001E3D3C" w:rsidRDefault="00523762" w:rsidP="00523762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A45BC6" w14:textId="77777777" w:rsidR="00523762" w:rsidRPr="001E3D3C" w:rsidRDefault="009F32C2" w:rsidP="009F32C2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нет</w:t>
            </w:r>
          </w:p>
        </w:tc>
      </w:tr>
    </w:tbl>
    <w:p w14:paraId="6BAA6AE7" w14:textId="77777777" w:rsidR="00523762" w:rsidRPr="001E3D3C" w:rsidRDefault="00450352" w:rsidP="00A17E3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="00450333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8</w:t>
      </w:r>
      <w:r w:rsidR="00523762" w:rsidRPr="001E3D3C">
        <w:rPr>
          <w:rFonts w:ascii="Times New Roman" w:eastAsia="Times New Roman" w:hAnsi="Times New Roman" w:cs="Times New Roman"/>
          <w:bCs/>
          <w:iCs/>
          <w:sz w:val="26"/>
          <w:szCs w:val="26"/>
        </w:rPr>
        <w:t>. Риск-менеджмент является адаптируемым:</w:t>
      </w:r>
    </w:p>
    <w:tbl>
      <w:tblPr>
        <w:tblW w:w="85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114"/>
      </w:tblGrid>
      <w:tr w:rsidR="00523762" w:rsidRPr="001E3D3C" w14:paraId="4AF6AB19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FFE8" w14:textId="77777777" w:rsidR="00523762" w:rsidRPr="001E3D3C" w:rsidRDefault="00523762" w:rsidP="00A761F5">
            <w:pPr>
              <w:tabs>
                <w:tab w:val="left" w:pos="459"/>
              </w:tabs>
              <w:spacing w:after="0" w:line="240" w:lineRule="auto"/>
              <w:ind w:left="14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D0E9E" w14:textId="77777777" w:rsidR="00523762" w:rsidRPr="001E3D3C" w:rsidRDefault="00523762" w:rsidP="009F32C2">
            <w:pPr>
              <w:tabs>
                <w:tab w:val="left" w:pos="-250"/>
                <w:tab w:val="left" w:pos="0"/>
                <w:tab w:val="left" w:pos="481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да</w:t>
            </w:r>
          </w:p>
        </w:tc>
      </w:tr>
      <w:tr w:rsidR="00523762" w:rsidRPr="001E3D3C" w14:paraId="4F42EB74" w14:textId="77777777" w:rsidTr="00D27A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C6E7" w14:textId="77777777" w:rsidR="00523762" w:rsidRPr="001E3D3C" w:rsidRDefault="00523762" w:rsidP="00D27AAA">
            <w:pPr>
              <w:pStyle w:val="af0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1908A" w14:textId="77777777" w:rsidR="00523762" w:rsidRPr="001E3D3C" w:rsidRDefault="00523762" w:rsidP="009F32C2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нет</w:t>
            </w:r>
          </w:p>
        </w:tc>
      </w:tr>
    </w:tbl>
    <w:p w14:paraId="554F9B94" w14:textId="77777777" w:rsidR="002A0899" w:rsidRPr="001E3D3C" w:rsidRDefault="002A0899" w:rsidP="00450333">
      <w:pPr>
        <w:tabs>
          <w:tab w:val="left" w:pos="105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Поставить в соответствие</w:t>
      </w:r>
    </w:p>
    <w:p w14:paraId="6A105FD2" w14:textId="77777777" w:rsidR="002A0899" w:rsidRPr="001E3D3C" w:rsidRDefault="00450352" w:rsidP="004503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0333" w:rsidRPr="001E3D3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E3D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0899" w:rsidRPr="001E3D3C">
        <w:rPr>
          <w:rFonts w:ascii="Times New Roman" w:eastAsia="Times New Roman" w:hAnsi="Times New Roman" w:cs="Times New Roman"/>
          <w:sz w:val="26"/>
          <w:szCs w:val="26"/>
        </w:rPr>
        <w:t xml:space="preserve">Поставить в соответствие </w:t>
      </w:r>
      <w:r w:rsidR="004D049E" w:rsidRPr="001E3D3C">
        <w:rPr>
          <w:rFonts w:ascii="Times New Roman" w:eastAsia="Times New Roman" w:hAnsi="Times New Roman" w:cs="Times New Roman"/>
          <w:sz w:val="26"/>
          <w:szCs w:val="26"/>
        </w:rPr>
        <w:t>процессу управления рисками и его элементам</w:t>
      </w:r>
      <w:r w:rsidR="002A0899" w:rsidRPr="001E3D3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4982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544"/>
        <w:gridCol w:w="1001"/>
        <w:gridCol w:w="4739"/>
      </w:tblGrid>
      <w:tr w:rsidR="002A0899" w:rsidRPr="001E3D3C" w14:paraId="0F921BFF" w14:textId="77777777" w:rsidTr="00C95D25">
        <w:trPr>
          <w:cantSplit/>
          <w:trHeight w:hRule="exact" w:val="68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8DA14" w14:textId="77777777" w:rsidR="002A0899" w:rsidRPr="001E3D3C" w:rsidRDefault="002A0899" w:rsidP="002A0899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C20" w14:textId="77777777" w:rsidR="002A0899" w:rsidRPr="001E3D3C" w:rsidRDefault="00DE277D" w:rsidP="002A089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 управления рисками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38D91" w14:textId="77777777" w:rsidR="002A0899" w:rsidRPr="001E3D3C" w:rsidRDefault="002A0899" w:rsidP="002A089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DAA1" w14:textId="77777777" w:rsidR="002A0899" w:rsidRPr="001E3D3C" w:rsidRDefault="00C95D25" w:rsidP="00C95D25">
            <w:pPr>
              <w:widowControl w:val="0"/>
              <w:numPr>
                <w:ilvl w:val="0"/>
                <w:numId w:val="26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174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одного или более вариантов модифицирования риска</w:t>
            </w:r>
          </w:p>
        </w:tc>
      </w:tr>
      <w:tr w:rsidR="00C95D25" w:rsidRPr="001E3D3C" w14:paraId="5C861F0E" w14:textId="77777777" w:rsidTr="004D049E">
        <w:trPr>
          <w:cantSplit/>
          <w:trHeight w:hRule="exact" w:val="454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8C061" w14:textId="77777777" w:rsidR="00C95D25" w:rsidRPr="001E3D3C" w:rsidRDefault="00C95D25" w:rsidP="002A0899">
            <w:pPr>
              <w:tabs>
                <w:tab w:val="left" w:pos="-250"/>
                <w:tab w:val="left" w:pos="86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2AA" w14:textId="77777777" w:rsidR="00C95D25" w:rsidRPr="001E3D3C" w:rsidRDefault="00C95D25" w:rsidP="002A089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риска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96D1E" w14:textId="77777777" w:rsidR="00C95D25" w:rsidRPr="001E3D3C" w:rsidRDefault="00C95D25" w:rsidP="00D1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4B5" w14:textId="77777777" w:rsidR="00C95D25" w:rsidRPr="001E3D3C" w:rsidRDefault="00C95D25" w:rsidP="00C95D25">
            <w:pPr>
              <w:widowControl w:val="0"/>
              <w:numPr>
                <w:ilvl w:val="0"/>
                <w:numId w:val="26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174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воздействие на риск</w:t>
            </w:r>
          </w:p>
        </w:tc>
      </w:tr>
      <w:tr w:rsidR="00C95D25" w:rsidRPr="001E3D3C" w14:paraId="7EAEF1C8" w14:textId="77777777" w:rsidTr="00C95D25">
        <w:trPr>
          <w:cantSplit/>
          <w:trHeight w:hRule="exact" w:val="68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2567C" w14:textId="77777777" w:rsidR="00C95D25" w:rsidRPr="001E3D3C" w:rsidRDefault="00C95D25" w:rsidP="002A0899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8E89" w14:textId="77777777" w:rsidR="00C95D25" w:rsidRPr="001E3D3C" w:rsidRDefault="00C95D25" w:rsidP="002A089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Критерий риска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52683" w14:textId="77777777" w:rsidR="00C95D25" w:rsidRPr="001E3D3C" w:rsidRDefault="00C95D25" w:rsidP="002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C75" w14:textId="77777777" w:rsidR="00C95D25" w:rsidRPr="001E3D3C" w:rsidRDefault="00C95D25" w:rsidP="00C95D25">
            <w:pPr>
              <w:widowControl w:val="0"/>
              <w:numPr>
                <w:ilvl w:val="0"/>
                <w:numId w:val="26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174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уровня риска</w:t>
            </w:r>
          </w:p>
        </w:tc>
      </w:tr>
      <w:tr w:rsidR="00C95D25" w:rsidRPr="001E3D3C" w14:paraId="64C78B6C" w14:textId="77777777" w:rsidTr="00C95D25">
        <w:trPr>
          <w:cantSplit/>
          <w:trHeight w:hRule="exact" w:val="454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E7A79" w14:textId="77777777" w:rsidR="00C95D25" w:rsidRPr="001E3D3C" w:rsidRDefault="00C95D25" w:rsidP="002A0899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2E53" w14:textId="77777777" w:rsidR="00C95D25" w:rsidRPr="001E3D3C" w:rsidRDefault="00C95D25" w:rsidP="002A089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Оценивание риска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7131A" w14:textId="77777777" w:rsidR="00C95D25" w:rsidRPr="001E3D3C" w:rsidRDefault="00C95D25" w:rsidP="002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83F8" w14:textId="77777777" w:rsidR="00C95D25" w:rsidRPr="001E3D3C" w:rsidRDefault="00C95D25" w:rsidP="00C95D25">
            <w:pPr>
              <w:widowControl w:val="0"/>
              <w:numPr>
                <w:ilvl w:val="0"/>
                <w:numId w:val="26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174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риска</w:t>
            </w:r>
          </w:p>
        </w:tc>
      </w:tr>
      <w:tr w:rsidR="00C95D25" w:rsidRPr="001E3D3C" w14:paraId="32B2AE94" w14:textId="77777777" w:rsidTr="00C95D25">
        <w:trPr>
          <w:cantSplit/>
          <w:trHeight w:hRule="exact" w:val="68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C8F44" w14:textId="77777777" w:rsidR="00C95D25" w:rsidRPr="001E3D3C" w:rsidRDefault="00C95D25" w:rsidP="002A0899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0628" w14:textId="77777777" w:rsidR="00C95D25" w:rsidRPr="001E3D3C" w:rsidRDefault="00C95D25" w:rsidP="002A089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Воздействие на риск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6204B" w14:textId="77777777" w:rsidR="00C95D25" w:rsidRPr="001E3D3C" w:rsidRDefault="00C95D25" w:rsidP="002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F84" w14:textId="77777777" w:rsidR="00C95D25" w:rsidRPr="001E3D3C" w:rsidRDefault="00C95D25" w:rsidP="00C95D25">
            <w:pPr>
              <w:widowControl w:val="0"/>
              <w:numPr>
                <w:ilvl w:val="0"/>
                <w:numId w:val="26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174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идентификация, анализ и оценивание риска</w:t>
            </w:r>
          </w:p>
        </w:tc>
      </w:tr>
    </w:tbl>
    <w:p w14:paraId="0BE04361" w14:textId="77777777" w:rsidR="00A17E3B" w:rsidRPr="001E3D3C" w:rsidRDefault="00A17E3B" w:rsidP="004503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858B06" w14:textId="77777777" w:rsidR="004D049E" w:rsidRPr="001E3D3C" w:rsidRDefault="00450333" w:rsidP="0045035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E3D3C">
        <w:rPr>
          <w:rFonts w:ascii="Times New Roman" w:eastAsia="Times New Roman" w:hAnsi="Times New Roman" w:cs="Times New Roman"/>
          <w:sz w:val="26"/>
          <w:szCs w:val="26"/>
        </w:rPr>
        <w:t>30</w:t>
      </w:r>
      <w:r w:rsidR="00450352" w:rsidRPr="001E3D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049E" w:rsidRPr="001E3D3C">
        <w:rPr>
          <w:rFonts w:ascii="Times New Roman" w:eastAsia="Times New Roman" w:hAnsi="Times New Roman" w:cs="Times New Roman"/>
          <w:sz w:val="26"/>
          <w:szCs w:val="26"/>
        </w:rPr>
        <w:t xml:space="preserve">Поставить в соответствие </w:t>
      </w:r>
      <w:r w:rsidR="004A3F29" w:rsidRPr="001E3D3C">
        <w:rPr>
          <w:rFonts w:ascii="Times New Roman" w:eastAsia="Times New Roman" w:hAnsi="Times New Roman" w:cs="Times New Roman"/>
          <w:sz w:val="26"/>
          <w:szCs w:val="26"/>
        </w:rPr>
        <w:t>способам управления рисками</w:t>
      </w:r>
      <w:r w:rsidR="004D049E" w:rsidRPr="001E3D3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4982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544"/>
        <w:gridCol w:w="1001"/>
        <w:gridCol w:w="4739"/>
      </w:tblGrid>
      <w:tr w:rsidR="004A3F29" w:rsidRPr="001E3D3C" w14:paraId="118BC847" w14:textId="77777777" w:rsidTr="00571E5B">
        <w:trPr>
          <w:cantSplit/>
          <w:trHeight w:hRule="exact" w:val="68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33427" w14:textId="77777777" w:rsidR="004A3F29" w:rsidRPr="001E3D3C" w:rsidRDefault="004A3F29" w:rsidP="00571E5B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73D" w14:textId="77777777" w:rsidR="004A3F29" w:rsidRPr="001E3D3C" w:rsidRDefault="004A3F29" w:rsidP="00571E5B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Страхование</w:t>
            </w:r>
            <w:r w:rsidR="00756C20"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ответственности и риска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0BEA8" w14:textId="77777777" w:rsidR="004A3F29" w:rsidRPr="001E3D3C" w:rsidRDefault="004A3F29" w:rsidP="005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F14D" w14:textId="77777777" w:rsidR="004A3F29" w:rsidRPr="001E3D3C" w:rsidRDefault="00CC1E63" w:rsidP="004A3F29">
            <w:pPr>
              <w:widowControl w:val="0"/>
              <w:numPr>
                <w:ilvl w:val="0"/>
                <w:numId w:val="3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диверсификация риска</w:t>
            </w:r>
          </w:p>
        </w:tc>
      </w:tr>
      <w:tr w:rsidR="004A3F29" w:rsidRPr="001E3D3C" w14:paraId="5E07412E" w14:textId="77777777" w:rsidTr="004A3F29">
        <w:trPr>
          <w:cantSplit/>
          <w:trHeight w:hRule="exact" w:val="705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F1333" w14:textId="77777777" w:rsidR="004A3F29" w:rsidRPr="001E3D3C" w:rsidRDefault="004A3F29" w:rsidP="00571E5B">
            <w:pPr>
              <w:tabs>
                <w:tab w:val="left" w:pos="-250"/>
                <w:tab w:val="left" w:pos="86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6957" w14:textId="77777777" w:rsidR="004A3F29" w:rsidRPr="001E3D3C" w:rsidRDefault="004A3F29" w:rsidP="00FB33D8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Самострахование (</w:t>
            </w:r>
            <w:r w:rsidR="00FB33D8"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резервов</w:t>
            </w: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5F1F7" w14:textId="77777777" w:rsidR="004A3F29" w:rsidRPr="001E3D3C" w:rsidRDefault="004A3F29" w:rsidP="005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75E2" w14:textId="77777777" w:rsidR="004A3F29" w:rsidRPr="001E3D3C" w:rsidRDefault="004A3F29" w:rsidP="004A3F29">
            <w:pPr>
              <w:widowControl w:val="0"/>
              <w:numPr>
                <w:ilvl w:val="0"/>
                <w:numId w:val="3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уклонение</w:t>
            </w:r>
            <w:r w:rsidR="00FB33D8"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риска</w:t>
            </w:r>
          </w:p>
        </w:tc>
      </w:tr>
      <w:tr w:rsidR="004A3F29" w:rsidRPr="001E3D3C" w14:paraId="389B67E7" w14:textId="77777777" w:rsidTr="00571E5B">
        <w:trPr>
          <w:cantSplit/>
          <w:trHeight w:hRule="exact" w:val="68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5C78FF" w14:textId="77777777" w:rsidR="004A3F29" w:rsidRPr="001E3D3C" w:rsidRDefault="004A3F29" w:rsidP="00571E5B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AF13" w14:textId="77777777" w:rsidR="004A3F29" w:rsidRPr="001E3D3C" w:rsidRDefault="004A3F29" w:rsidP="00571E5B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Отказ от ненадежного партнера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B169C" w14:textId="77777777" w:rsidR="004A3F29" w:rsidRPr="001E3D3C" w:rsidRDefault="004A3F29" w:rsidP="00571E5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D0A" w14:textId="77777777" w:rsidR="004A3F29" w:rsidRPr="001E3D3C" w:rsidRDefault="004A3F29" w:rsidP="004A3F29">
            <w:pPr>
              <w:widowControl w:val="0"/>
              <w:numPr>
                <w:ilvl w:val="0"/>
                <w:numId w:val="3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компенсация риска</w:t>
            </w:r>
          </w:p>
        </w:tc>
      </w:tr>
      <w:tr w:rsidR="00756C20" w:rsidRPr="001E3D3C" w14:paraId="7F34EA43" w14:textId="77777777" w:rsidTr="00A17E3B">
        <w:trPr>
          <w:cantSplit/>
          <w:trHeight w:hRule="exact" w:val="120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DD8A4" w14:textId="77777777" w:rsidR="00756C20" w:rsidRPr="001E3D3C" w:rsidRDefault="00756C20" w:rsidP="00571E5B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F9C" w14:textId="77777777" w:rsidR="00756C20" w:rsidRPr="001E3D3C" w:rsidRDefault="00756C20" w:rsidP="00756C20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Страхование от финансовых потерь, связанных с возможными изменениями стоимости актива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0F9F5" w14:textId="77777777" w:rsidR="00756C20" w:rsidRPr="001E3D3C" w:rsidRDefault="00756C20" w:rsidP="005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EE05" w14:textId="77777777" w:rsidR="00756C20" w:rsidRPr="001E3D3C" w:rsidRDefault="00756C20" w:rsidP="00756C20">
            <w:pPr>
              <w:widowControl w:val="0"/>
              <w:numPr>
                <w:ilvl w:val="0"/>
                <w:numId w:val="3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хеджирование риска</w:t>
            </w:r>
          </w:p>
        </w:tc>
      </w:tr>
      <w:tr w:rsidR="004D049E" w:rsidRPr="001E3D3C" w14:paraId="4922B96D" w14:textId="77777777" w:rsidTr="00756C20">
        <w:trPr>
          <w:cantSplit/>
          <w:trHeight w:hRule="exact" w:val="1000"/>
        </w:trPr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C123D" w14:textId="77777777" w:rsidR="004D049E" w:rsidRPr="001E3D3C" w:rsidRDefault="004D049E" w:rsidP="00571E5B">
            <w:pPr>
              <w:tabs>
                <w:tab w:val="left" w:pos="-250"/>
                <w:tab w:val="left" w:pos="78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869" w14:textId="77777777" w:rsidR="004D049E" w:rsidRPr="001E3D3C" w:rsidRDefault="00164AA6" w:rsidP="00756C20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Распределение инвестиций </w:t>
            </w:r>
            <w:r w:rsidR="00756C20"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по разным финансовым инструментам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C5493" w14:textId="77777777" w:rsidR="004D049E" w:rsidRPr="001E3D3C" w:rsidRDefault="004D049E" w:rsidP="005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4B9D" w14:textId="77777777" w:rsidR="004D049E" w:rsidRPr="001E3D3C" w:rsidRDefault="00FB33D8" w:rsidP="004A3F29">
            <w:pPr>
              <w:widowControl w:val="0"/>
              <w:numPr>
                <w:ilvl w:val="0"/>
                <w:numId w:val="3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E3D3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передача риска</w:t>
            </w:r>
          </w:p>
        </w:tc>
      </w:tr>
    </w:tbl>
    <w:p w14:paraId="543059F2" w14:textId="77777777" w:rsidR="009F3ED6" w:rsidRPr="006E0015" w:rsidRDefault="009F3ED6" w:rsidP="00C95D25">
      <w:pPr>
        <w:shd w:val="clear" w:color="auto" w:fill="FFFFFF"/>
        <w:tabs>
          <w:tab w:val="left" w:pos="851"/>
          <w:tab w:val="left" w:pos="993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1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к </w:t>
      </w:r>
      <w:r w:rsidR="00560BBA">
        <w:rPr>
          <w:rFonts w:ascii="Times New Roman" w:eastAsia="Times New Roman" w:hAnsi="Times New Roman" w:cs="Times New Roman"/>
          <w:b/>
          <w:sz w:val="28"/>
          <w:szCs w:val="28"/>
        </w:rPr>
        <w:t>зачету</w:t>
      </w:r>
    </w:p>
    <w:p w14:paraId="5DF78077" w14:textId="77777777" w:rsidR="00CF6760" w:rsidRPr="001E3D3C" w:rsidRDefault="006E0015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Риски предпринимательской и </w:t>
      </w:r>
      <w:r w:rsidR="0001478C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профессиональной деятельности</w:t>
      </w:r>
      <w:r w:rsidR="00CF676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7B08301D" w14:textId="77777777" w:rsidR="0086789B" w:rsidRPr="001E3D3C" w:rsidRDefault="006E0015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Влияние неопределенности и риска на</w:t>
      </w:r>
      <w:r w:rsidRPr="001E3D3C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 xml:space="preserve"> </w:t>
      </w:r>
      <w:r w:rsidR="007D65A3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результативность и</w:t>
      </w:r>
      <w:r w:rsidR="007D65A3" w:rsidRPr="001E3D3C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 xml:space="preserve"> </w:t>
      </w: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эффективность деятельности организаций, </w:t>
      </w:r>
      <w:r w:rsidR="009A4661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эффективность </w:t>
      </w: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бизнес-процесс</w:t>
      </w:r>
      <w:r w:rsidR="009A4661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ов</w:t>
      </w: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и проект</w:t>
      </w:r>
      <w:r w:rsidR="009A4661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ов</w:t>
      </w:r>
      <w:r w:rsidR="0086789B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042AD568" w14:textId="77777777" w:rsidR="0086789B" w:rsidRPr="001E3D3C" w:rsidRDefault="006E0015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Функциональный и процессный подход в управлении рисками</w:t>
      </w:r>
      <w:r w:rsidR="0086789B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7A499679" w14:textId="77777777" w:rsidR="00CF6760" w:rsidRPr="001E3D3C" w:rsidRDefault="006E0015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Показатели и критерии оценки риска. Уровень риска и цена риска.</w:t>
      </w:r>
    </w:p>
    <w:p w14:paraId="741E99CA" w14:textId="77777777" w:rsidR="007D65A3" w:rsidRPr="001E3D3C" w:rsidRDefault="009D5CE0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Нормы профессиональной этики</w:t>
      </w:r>
      <w:r w:rsidR="007D65A3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54FEC1B5" w14:textId="77777777" w:rsidR="009D5CE0" w:rsidRPr="001E3D3C" w:rsidRDefault="007D65A3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Нормы</w:t>
      </w:r>
      <w:r w:rsidR="009D5CE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корпоративного управления и корпоративной культуры.</w:t>
      </w:r>
    </w:p>
    <w:p w14:paraId="4C5A292D" w14:textId="77777777" w:rsidR="00CF6760" w:rsidRPr="001E3D3C" w:rsidRDefault="006E0015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Законодательство Российской Федерации </w:t>
      </w:r>
      <w:r w:rsidR="007D65A3" w:rsidRPr="001E3D3C">
        <w:rPr>
          <w:rFonts w:ascii="Times New Roman" w:eastAsia="Times New Roman" w:hAnsi="Times New Roman" w:cs="Times New Roman"/>
          <w:bCs/>
          <w:sz w:val="26"/>
          <w:szCs w:val="26"/>
        </w:rPr>
        <w:t>и отраслевые стандарты по управлению рисками</w:t>
      </w:r>
      <w:r w:rsidR="00CF676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39EA76D2" w14:textId="77777777" w:rsidR="009D5CE0" w:rsidRPr="001E3D3C" w:rsidRDefault="00E67897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Интеграция процесса управления рисками в существующую систему управления</w:t>
      </w:r>
      <w:r w:rsidR="00E669FF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  <w:r w:rsidR="009D5CE0" w:rsidRPr="001E3D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2DD1719" w14:textId="77777777" w:rsidR="0086789B" w:rsidRPr="001E3D3C" w:rsidRDefault="009D5CE0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Синергия в интегрированных системах управления рисками и ее учет в условиях цифровизации экономики.</w:t>
      </w:r>
    </w:p>
    <w:p w14:paraId="26CC1EDB" w14:textId="77777777" w:rsidR="00CF6760" w:rsidRPr="001E3D3C" w:rsidRDefault="007D65A3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Полномочия и обязательства менеджмента по реализации плана управления рисками</w:t>
      </w:r>
      <w:r w:rsidR="00CF676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7FC88C4D" w14:textId="77777777" w:rsidR="009D5CE0" w:rsidRPr="001E3D3C" w:rsidRDefault="007D65A3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Адаптация элементов СУР к условиям функционирования организации, к новым бизнес-процессам и направлениям</w:t>
      </w:r>
      <w:r w:rsidR="009D5CE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4BBB5085" w14:textId="77777777" w:rsidR="009D5CE0" w:rsidRPr="001E3D3C" w:rsidRDefault="009D5CE0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Распределение ответственности и риска.</w:t>
      </w:r>
    </w:p>
    <w:p w14:paraId="6C0CE38B" w14:textId="77777777" w:rsidR="009D5CE0" w:rsidRPr="001E3D3C" w:rsidRDefault="007D65A3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Применение методики оценки управления рисками и реагирования на риски</w:t>
      </w:r>
      <w:r w:rsidR="009D5CE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4582348C" w14:textId="77777777" w:rsidR="009D5CE0" w:rsidRPr="001E3D3C" w:rsidRDefault="009D5CE0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Национальные и международные стандарты, лучшие практики </w:t>
      </w:r>
      <w:r w:rsidR="007D65A3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 построению систем управления рисками</w:t>
      </w: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2F26ABD0" w14:textId="77777777" w:rsidR="00CF6760" w:rsidRPr="001E3D3C" w:rsidRDefault="00E67897" w:rsidP="009D5CE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Функции управления </w:t>
      </w:r>
      <w:r w:rsidR="009D5CE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 организационная структура службы управления рисками.</w:t>
      </w:r>
    </w:p>
    <w:p w14:paraId="799A12F1" w14:textId="77777777" w:rsidR="001B3561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Построение модели корпоративной системы управления рисками.</w:t>
      </w:r>
    </w:p>
    <w:p w14:paraId="26D59339" w14:textId="77777777" w:rsidR="009D5CE0" w:rsidRPr="001E3D3C" w:rsidRDefault="009D5CE0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Организация процесса управления рисками в организации с учетом требований отраслевых стандартов.</w:t>
      </w:r>
    </w:p>
    <w:p w14:paraId="6A7DCC4B" w14:textId="77777777" w:rsidR="009D5CE0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Рекомендации по построению структуры системы управления рисками с учетом международных стандартов корпоративного управления и специфики ведения бизнеса организации</w:t>
      </w:r>
      <w:r w:rsidR="009D5CE0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77134A3C" w14:textId="77777777" w:rsidR="009D5CE0" w:rsidRPr="001E3D3C" w:rsidRDefault="009D5CE0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Принципы построения систем управления рисками.</w:t>
      </w:r>
    </w:p>
    <w:p w14:paraId="3A13DCB4" w14:textId="77777777" w:rsidR="009D5CE0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Элементы системы управления рисками и их взаимосвязь</w:t>
      </w:r>
      <w:r w:rsidR="00B45C38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2706B770" w14:textId="77777777" w:rsidR="0045226C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Этапы разработки системы управления рисками</w:t>
      </w:r>
      <w:r w:rsidR="0045226C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47B8198E" w14:textId="77777777" w:rsidR="0045226C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Создание единой методологии построения систем управления рисками</w:t>
      </w:r>
      <w:r w:rsidR="0045226C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7CB93C91" w14:textId="77777777" w:rsidR="00FE7C9C" w:rsidRPr="001E3D3C" w:rsidRDefault="00FE7C9C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Влияние рисков на конкурентоспособность, экономику и финансы организации.</w:t>
      </w:r>
    </w:p>
    <w:p w14:paraId="69557AAA" w14:textId="77777777" w:rsidR="00FE7C9C" w:rsidRPr="001E3D3C" w:rsidRDefault="00FE7C9C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Экономическая безопасность, кибер-безопасность и искусственный интеллект.</w:t>
      </w:r>
    </w:p>
    <w:p w14:paraId="0F4FAC7E" w14:textId="77777777" w:rsidR="00FE7C9C" w:rsidRPr="001E3D3C" w:rsidRDefault="00FE7C9C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Методы и процедуры контроля деятельности работников и подразделений.</w:t>
      </w:r>
    </w:p>
    <w:p w14:paraId="7E99245A" w14:textId="77777777" w:rsidR="001B3561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Локальные нормативные акты организации по управлению рисками.</w:t>
      </w:r>
    </w:p>
    <w:p w14:paraId="541494F1" w14:textId="77777777" w:rsidR="00FE7C9C" w:rsidRPr="001E3D3C" w:rsidRDefault="00FE7C9C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Требования к обеспечению сохранения коммерческой тайны.</w:t>
      </w:r>
    </w:p>
    <w:p w14:paraId="34A2D252" w14:textId="77777777" w:rsidR="0059748B" w:rsidRPr="001E3D3C" w:rsidRDefault="0059748B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Информационная политика организации.</w:t>
      </w:r>
    </w:p>
    <w:p w14:paraId="656B556D" w14:textId="77777777" w:rsidR="0059748B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Обработка информации по рискам в отрасли и в организации</w:t>
      </w:r>
      <w:r w:rsidR="0059748B"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61B914EE" w14:textId="77777777" w:rsidR="0059748B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Требования к программному обеспечению по управлению рисками и выбор автоматизированной системы управления рисками</w:t>
      </w:r>
      <w:r w:rsidR="0059748B" w:rsidRPr="001E3D3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464E29A" w14:textId="77777777" w:rsidR="0059748B" w:rsidRPr="001E3D3C" w:rsidRDefault="0059748B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Цифровые технологии учета неопределенности и риска, их практическая реализация в реальном секторе экономики.</w:t>
      </w:r>
    </w:p>
    <w:p w14:paraId="7D55F63F" w14:textId="77777777" w:rsidR="00FE7C9C" w:rsidRPr="001E3D3C" w:rsidRDefault="001B3561" w:rsidP="0012580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3D3C">
        <w:rPr>
          <w:rFonts w:ascii="Times New Roman" w:eastAsia="Calibri" w:hAnsi="Times New Roman" w:cs="Times New Roman"/>
          <w:sz w:val="26"/>
          <w:szCs w:val="26"/>
          <w:lang w:eastAsia="en-US"/>
        </w:rPr>
        <w:t>Диагностика существующей в организации практики управления рисками</w:t>
      </w:r>
      <w:r w:rsidR="00FE7C9C" w:rsidRPr="001E3D3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5D4D9F4" w14:textId="77777777" w:rsidR="007B0072" w:rsidRDefault="007B0072" w:rsidP="006A4B95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72">
        <w:rPr>
          <w:rFonts w:ascii="Times New Roman" w:hAnsi="Times New Roman" w:cs="Times New Roman"/>
          <w:sz w:val="28"/>
          <w:szCs w:val="28"/>
        </w:rPr>
        <w:t xml:space="preserve">Условия подготовки к сдаче и сдачи </w:t>
      </w:r>
      <w:r w:rsidR="00560BBA">
        <w:rPr>
          <w:rFonts w:ascii="Times New Roman" w:hAnsi="Times New Roman" w:cs="Times New Roman"/>
          <w:sz w:val="28"/>
          <w:szCs w:val="28"/>
        </w:rPr>
        <w:t>зачета</w:t>
      </w:r>
      <w:r w:rsidRPr="007B0072">
        <w:rPr>
          <w:rFonts w:ascii="Times New Roman" w:hAnsi="Times New Roman" w:cs="Times New Roman"/>
          <w:sz w:val="28"/>
          <w:szCs w:val="28"/>
        </w:rPr>
        <w:t>:</w:t>
      </w:r>
    </w:p>
    <w:p w14:paraId="31BA4447" w14:textId="77777777" w:rsidR="007B0072" w:rsidRDefault="007B0072" w:rsidP="007B0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72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0072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сдачи </w:t>
      </w:r>
      <w:r w:rsidR="00560BBA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7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устанавливается</w:t>
      </w:r>
      <w:r w:rsidRPr="007B007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и с расписанием учебных занятий</w:t>
      </w:r>
      <w:r w:rsidRPr="007B00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DA1B14" w14:textId="77777777" w:rsidR="007B0072" w:rsidRDefault="007B0072" w:rsidP="007B00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7B007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Продолжительность подготовки к ответу на вопросы – не более 30 минут.</w:t>
      </w:r>
    </w:p>
    <w:p w14:paraId="374DAC74" w14:textId="77777777" w:rsidR="007B0072" w:rsidRDefault="007B0072" w:rsidP="007B0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72">
        <w:rPr>
          <w:rFonts w:ascii="Times New Roman" w:hAnsi="Times New Roman" w:cs="Times New Roman"/>
          <w:sz w:val="28"/>
          <w:szCs w:val="28"/>
        </w:rPr>
        <w:t xml:space="preserve">Продолжительность подготовки к ответу на два вопроса – не более 25 минут. </w:t>
      </w:r>
    </w:p>
    <w:p w14:paraId="39DD9DFB" w14:textId="77777777" w:rsidR="009F3ED6" w:rsidRDefault="00BA4668" w:rsidP="007B0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60BBA">
        <w:rPr>
          <w:rFonts w:ascii="Times New Roman" w:hAnsi="Times New Roman" w:cs="Times New Roman"/>
          <w:sz w:val="28"/>
          <w:szCs w:val="28"/>
        </w:rPr>
        <w:t>зачете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пользоваться </w:t>
      </w:r>
      <w:r w:rsidR="008B6220" w:rsidRPr="008B6220">
        <w:rPr>
          <w:rFonts w:ascii="Times New Roman" w:hAnsi="Times New Roman" w:cs="Times New Roman"/>
          <w:sz w:val="28"/>
          <w:szCs w:val="28"/>
        </w:rPr>
        <w:t>основной и дополнительной учебной литературой, нормативно-правовой документацией и другими изданиями, необходимыми для освоения Программы, вычислительной техникой.</w:t>
      </w:r>
    </w:p>
    <w:p w14:paraId="060276BC" w14:textId="77777777" w:rsidR="006A4B95" w:rsidRDefault="006A4B95" w:rsidP="009F3E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91C7E4" w14:textId="77777777" w:rsidR="00A17E3B" w:rsidRDefault="00A17E3B" w:rsidP="009F3E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AE3525" w14:textId="77777777" w:rsidR="00764B08" w:rsidRDefault="00842989" w:rsidP="0069636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902F33" w:rsidRPr="0090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разработал</w:t>
      </w:r>
    </w:p>
    <w:p w14:paraId="1C399294" w14:textId="77777777" w:rsidR="00902F33" w:rsidRDefault="007A5F24" w:rsidP="0069636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764B08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4B08" w:rsidRPr="0090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B08">
        <w:rPr>
          <w:rFonts w:ascii="Times New Roman" w:eastAsia="Times New Roman" w:hAnsi="Times New Roman" w:cs="Times New Roman"/>
          <w:sz w:val="28"/>
          <w:szCs w:val="28"/>
        </w:rPr>
        <w:t>«Экономика</w:t>
      </w:r>
    </w:p>
    <w:p w14:paraId="67B8EBD7" w14:textId="77777777" w:rsidR="00764B08" w:rsidRPr="00902F33" w:rsidRDefault="00764B08" w:rsidP="0069636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менеджмент в строительстве»</w:t>
      </w:r>
    </w:p>
    <w:p w14:paraId="3C3C7A29" w14:textId="77777777" w:rsidR="00902F33" w:rsidRPr="00902F33" w:rsidRDefault="007A5F24" w:rsidP="0069636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д.т.н., </w:t>
      </w:r>
      <w:r w:rsidR="00902F33" w:rsidRPr="00902F33">
        <w:rPr>
          <w:rFonts w:ascii="Times New Roman" w:eastAsia="Times New Roman" w:hAnsi="Times New Roman" w:cs="Times New Roman"/>
          <w:sz w:val="28"/>
          <w:szCs w:val="28"/>
        </w:rPr>
        <w:t>профессор                                            _______________            С.Г. Опарин</w:t>
      </w:r>
    </w:p>
    <w:p w14:paraId="772755AD" w14:textId="77777777" w:rsidR="008A20A2" w:rsidRDefault="008A20A2" w:rsidP="0002062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EC56F" w14:textId="77777777" w:rsidR="008A20A2" w:rsidRDefault="00902F33" w:rsidP="0002062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«____» </w:t>
      </w:r>
      <w:r w:rsidR="008A20A2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Pr="00902F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A20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71F3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CFA0C42" w14:textId="0756FB71" w:rsidR="001D462D" w:rsidRPr="00EF49C0" w:rsidRDefault="00902F33" w:rsidP="0094289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sectPr w:rsidR="001D462D" w:rsidRPr="00EF49C0" w:rsidSect="009F3E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22AB" w14:textId="77777777" w:rsidR="007A5F24" w:rsidRDefault="007A5F24" w:rsidP="00D863F6">
      <w:pPr>
        <w:spacing w:after="0" w:line="240" w:lineRule="auto"/>
      </w:pPr>
      <w:r>
        <w:separator/>
      </w:r>
    </w:p>
  </w:endnote>
  <w:endnote w:type="continuationSeparator" w:id="0">
    <w:p w14:paraId="1967D068" w14:textId="77777777" w:rsidR="007A5F24" w:rsidRDefault="007A5F24" w:rsidP="00D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FF12" w14:textId="77777777" w:rsidR="007A5F24" w:rsidRDefault="007A5F24" w:rsidP="00D863F6">
      <w:pPr>
        <w:spacing w:after="0" w:line="240" w:lineRule="auto"/>
      </w:pPr>
      <w:r>
        <w:separator/>
      </w:r>
    </w:p>
  </w:footnote>
  <w:footnote w:type="continuationSeparator" w:id="0">
    <w:p w14:paraId="6ED27401" w14:textId="77777777" w:rsidR="007A5F24" w:rsidRDefault="007A5F24" w:rsidP="00D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6C4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73E75E1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D627D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656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0F561994"/>
    <w:multiLevelType w:val="hybridMultilevel"/>
    <w:tmpl w:val="212E6212"/>
    <w:lvl w:ilvl="0" w:tplc="5B08A1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B7E28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D4F38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17A71DD2"/>
    <w:multiLevelType w:val="hybridMultilevel"/>
    <w:tmpl w:val="D9B22E54"/>
    <w:lvl w:ilvl="0" w:tplc="A6245206">
      <w:start w:val="22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55E0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24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18FA7531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52A4F"/>
    <w:multiLevelType w:val="hybridMultilevel"/>
    <w:tmpl w:val="3446DB2E"/>
    <w:lvl w:ilvl="0" w:tplc="5E70681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3191"/>
    <w:multiLevelType w:val="hybridMultilevel"/>
    <w:tmpl w:val="A596E216"/>
    <w:lvl w:ilvl="0" w:tplc="8144897E">
      <w:start w:val="34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5895"/>
    <w:multiLevelType w:val="hybridMultilevel"/>
    <w:tmpl w:val="17FC7FD4"/>
    <w:lvl w:ilvl="0" w:tplc="53A65B26">
      <w:start w:val="27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46056"/>
    <w:multiLevelType w:val="hybridMultilevel"/>
    <w:tmpl w:val="065AFDE4"/>
    <w:lvl w:ilvl="0" w:tplc="B9D255A2">
      <w:start w:val="1"/>
      <w:numFmt w:val="decimal"/>
      <w:lvlText w:val="%1."/>
      <w:lvlJc w:val="left"/>
      <w:pPr>
        <w:ind w:left="3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7" w15:restartNumberingAfterBreak="0">
    <w:nsid w:val="2A553AF0"/>
    <w:multiLevelType w:val="hybridMultilevel"/>
    <w:tmpl w:val="030C3644"/>
    <w:lvl w:ilvl="0" w:tplc="587AB876">
      <w:start w:val="1"/>
      <w:numFmt w:val="decimal"/>
      <w:lvlText w:val="%1."/>
      <w:lvlJc w:val="left"/>
      <w:pPr>
        <w:ind w:left="1212" w:hanging="360"/>
      </w:pPr>
      <w:rPr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103719"/>
    <w:multiLevelType w:val="hybridMultilevel"/>
    <w:tmpl w:val="200CB7A8"/>
    <w:lvl w:ilvl="0" w:tplc="D7C8C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F3A37"/>
    <w:multiLevelType w:val="hybridMultilevel"/>
    <w:tmpl w:val="D39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4C2B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CB14E6"/>
    <w:multiLevelType w:val="hybridMultilevel"/>
    <w:tmpl w:val="3A08BCDA"/>
    <w:lvl w:ilvl="0" w:tplc="146E2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43E79E7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196AF4"/>
    <w:multiLevelType w:val="singleLevel"/>
    <w:tmpl w:val="AAC2505E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615"/>
      </w:pPr>
      <w:rPr>
        <w:rFonts w:hint="default"/>
      </w:rPr>
    </w:lvl>
  </w:abstractNum>
  <w:abstractNum w:abstractNumId="24" w15:restartNumberingAfterBreak="0">
    <w:nsid w:val="3DD136C9"/>
    <w:multiLevelType w:val="hybridMultilevel"/>
    <w:tmpl w:val="5AB09494"/>
    <w:lvl w:ilvl="0" w:tplc="63426D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A8356A7"/>
    <w:multiLevelType w:val="hybridMultilevel"/>
    <w:tmpl w:val="FFD09D8A"/>
    <w:lvl w:ilvl="0" w:tplc="E87447EC">
      <w:start w:val="1"/>
      <w:numFmt w:val="decimal"/>
      <w:lvlText w:val="%1."/>
      <w:lvlJc w:val="left"/>
      <w:pPr>
        <w:ind w:left="29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8" w15:restartNumberingAfterBreak="0">
    <w:nsid w:val="4B7514A2"/>
    <w:multiLevelType w:val="hybridMultilevel"/>
    <w:tmpl w:val="DECE24F0"/>
    <w:lvl w:ilvl="0" w:tplc="6402F5B0">
      <w:start w:val="1"/>
      <w:numFmt w:val="russianLower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82183"/>
    <w:multiLevelType w:val="hybridMultilevel"/>
    <w:tmpl w:val="AEEAF84E"/>
    <w:lvl w:ilvl="0" w:tplc="2FD691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5163EB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1" w15:restartNumberingAfterBreak="0">
    <w:nsid w:val="58EA4B29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5B0B7C56"/>
    <w:multiLevelType w:val="hybridMultilevel"/>
    <w:tmpl w:val="A492FAD6"/>
    <w:lvl w:ilvl="0" w:tplc="4D4CC900">
      <w:start w:val="2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4556"/>
    <w:multiLevelType w:val="hybridMultilevel"/>
    <w:tmpl w:val="D39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2B66"/>
    <w:multiLevelType w:val="hybridMultilevel"/>
    <w:tmpl w:val="35D47494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524551C"/>
    <w:multiLevelType w:val="hybridMultilevel"/>
    <w:tmpl w:val="1D30380E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13D2F"/>
    <w:multiLevelType w:val="hybridMultilevel"/>
    <w:tmpl w:val="36C21466"/>
    <w:lvl w:ilvl="0" w:tplc="01709544">
      <w:start w:val="1"/>
      <w:numFmt w:val="decimal"/>
      <w:lvlText w:val="%1."/>
      <w:lvlJc w:val="left"/>
      <w:pPr>
        <w:ind w:left="27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 w15:restartNumberingAfterBreak="0">
    <w:nsid w:val="685D7834"/>
    <w:multiLevelType w:val="hybridMultilevel"/>
    <w:tmpl w:val="8828F98A"/>
    <w:lvl w:ilvl="0" w:tplc="CE4CCBF4">
      <w:start w:val="19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118D6"/>
    <w:multiLevelType w:val="hybridMultilevel"/>
    <w:tmpl w:val="C6DEEB4E"/>
    <w:lvl w:ilvl="0" w:tplc="C7C45C28">
      <w:start w:val="1"/>
      <w:numFmt w:val="russianLower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4BF2"/>
    <w:multiLevelType w:val="hybridMultilevel"/>
    <w:tmpl w:val="71FA081A"/>
    <w:lvl w:ilvl="0" w:tplc="3BE87E26">
      <w:start w:val="22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40FD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26528E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6"/>
  </w:num>
  <w:num w:numId="3">
    <w:abstractNumId w:val="4"/>
  </w:num>
  <w:num w:numId="4">
    <w:abstractNumId w:val="38"/>
  </w:num>
  <w:num w:numId="5">
    <w:abstractNumId w:val="5"/>
  </w:num>
  <w:num w:numId="6">
    <w:abstractNumId w:val="24"/>
  </w:num>
  <w:num w:numId="7">
    <w:abstractNumId w:val="29"/>
  </w:num>
  <w:num w:numId="8">
    <w:abstractNumId w:val="33"/>
  </w:num>
  <w:num w:numId="9">
    <w:abstractNumId w:val="39"/>
  </w:num>
  <w:num w:numId="10">
    <w:abstractNumId w:val="9"/>
  </w:num>
  <w:num w:numId="11">
    <w:abstractNumId w:val="15"/>
  </w:num>
  <w:num w:numId="12">
    <w:abstractNumId w:val="41"/>
  </w:num>
  <w:num w:numId="13">
    <w:abstractNumId w:val="14"/>
  </w:num>
  <w:num w:numId="14">
    <w:abstractNumId w:val="23"/>
  </w:num>
  <w:num w:numId="15">
    <w:abstractNumId w:val="30"/>
  </w:num>
  <w:num w:numId="16">
    <w:abstractNumId w:val="19"/>
  </w:num>
  <w:num w:numId="17">
    <w:abstractNumId w:val="21"/>
  </w:num>
  <w:num w:numId="18">
    <w:abstractNumId w:val="27"/>
  </w:num>
  <w:num w:numId="19">
    <w:abstractNumId w:val="2"/>
  </w:num>
  <w:num w:numId="20">
    <w:abstractNumId w:val="10"/>
  </w:num>
  <w:num w:numId="21">
    <w:abstractNumId w:val="31"/>
  </w:num>
  <w:num w:numId="22">
    <w:abstractNumId w:val="0"/>
  </w:num>
  <w:num w:numId="23">
    <w:abstractNumId w:val="8"/>
  </w:num>
  <w:num w:numId="24">
    <w:abstractNumId w:val="17"/>
  </w:num>
  <w:num w:numId="25">
    <w:abstractNumId w:val="20"/>
  </w:num>
  <w:num w:numId="26">
    <w:abstractNumId w:val="40"/>
  </w:num>
  <w:num w:numId="27">
    <w:abstractNumId w:val="6"/>
  </w:num>
  <w:num w:numId="28">
    <w:abstractNumId w:val="18"/>
  </w:num>
  <w:num w:numId="29">
    <w:abstractNumId w:val="43"/>
  </w:num>
  <w:num w:numId="30">
    <w:abstractNumId w:val="22"/>
  </w:num>
  <w:num w:numId="31">
    <w:abstractNumId w:val="34"/>
  </w:num>
  <w:num w:numId="32">
    <w:abstractNumId w:val="37"/>
  </w:num>
  <w:num w:numId="33">
    <w:abstractNumId w:val="28"/>
  </w:num>
  <w:num w:numId="34">
    <w:abstractNumId w:val="32"/>
  </w:num>
  <w:num w:numId="35">
    <w:abstractNumId w:val="1"/>
  </w:num>
  <w:num w:numId="36">
    <w:abstractNumId w:val="11"/>
  </w:num>
  <w:num w:numId="37">
    <w:abstractNumId w:val="42"/>
  </w:num>
  <w:num w:numId="38">
    <w:abstractNumId w:val="36"/>
  </w:num>
  <w:num w:numId="39">
    <w:abstractNumId w:val="7"/>
  </w:num>
  <w:num w:numId="40">
    <w:abstractNumId w:val="25"/>
  </w:num>
  <w:num w:numId="41">
    <w:abstractNumId w:val="3"/>
  </w:num>
  <w:num w:numId="42">
    <w:abstractNumId w:val="35"/>
  </w:num>
  <w:num w:numId="43">
    <w:abstractNumId w:val="13"/>
  </w:num>
  <w:num w:numId="4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A8"/>
    <w:rsid w:val="000008A7"/>
    <w:rsid w:val="00002060"/>
    <w:rsid w:val="000064C5"/>
    <w:rsid w:val="0000779F"/>
    <w:rsid w:val="0000783D"/>
    <w:rsid w:val="00014008"/>
    <w:rsid w:val="0001478C"/>
    <w:rsid w:val="00015050"/>
    <w:rsid w:val="000162DE"/>
    <w:rsid w:val="0002062C"/>
    <w:rsid w:val="00022CEA"/>
    <w:rsid w:val="0003057C"/>
    <w:rsid w:val="00035875"/>
    <w:rsid w:val="000366F2"/>
    <w:rsid w:val="00037522"/>
    <w:rsid w:val="000377ED"/>
    <w:rsid w:val="000378FB"/>
    <w:rsid w:val="00046D28"/>
    <w:rsid w:val="00047098"/>
    <w:rsid w:val="000471C4"/>
    <w:rsid w:val="00050B81"/>
    <w:rsid w:val="0005162D"/>
    <w:rsid w:val="000532D4"/>
    <w:rsid w:val="00054C09"/>
    <w:rsid w:val="0005529D"/>
    <w:rsid w:val="000608F9"/>
    <w:rsid w:val="00067544"/>
    <w:rsid w:val="00070917"/>
    <w:rsid w:val="0008078A"/>
    <w:rsid w:val="00081039"/>
    <w:rsid w:val="00082213"/>
    <w:rsid w:val="00083636"/>
    <w:rsid w:val="00084B08"/>
    <w:rsid w:val="00084EA6"/>
    <w:rsid w:val="00085396"/>
    <w:rsid w:val="00086392"/>
    <w:rsid w:val="000877E6"/>
    <w:rsid w:val="000913BD"/>
    <w:rsid w:val="00094196"/>
    <w:rsid w:val="00097FB4"/>
    <w:rsid w:val="000A1074"/>
    <w:rsid w:val="000A2B98"/>
    <w:rsid w:val="000A6962"/>
    <w:rsid w:val="000A7A72"/>
    <w:rsid w:val="000B0550"/>
    <w:rsid w:val="000B25FE"/>
    <w:rsid w:val="000B410E"/>
    <w:rsid w:val="000B797A"/>
    <w:rsid w:val="000C02F8"/>
    <w:rsid w:val="000C2A46"/>
    <w:rsid w:val="000C2DDC"/>
    <w:rsid w:val="000D20FF"/>
    <w:rsid w:val="000D47B4"/>
    <w:rsid w:val="000D5D58"/>
    <w:rsid w:val="000D5EE2"/>
    <w:rsid w:val="000E0F8D"/>
    <w:rsid w:val="000E1A55"/>
    <w:rsid w:val="000E586F"/>
    <w:rsid w:val="000E7DA9"/>
    <w:rsid w:val="000F05B7"/>
    <w:rsid w:val="000F630D"/>
    <w:rsid w:val="000F6B65"/>
    <w:rsid w:val="000F6E35"/>
    <w:rsid w:val="000F7387"/>
    <w:rsid w:val="00100728"/>
    <w:rsid w:val="00101812"/>
    <w:rsid w:val="00112B1F"/>
    <w:rsid w:val="00113516"/>
    <w:rsid w:val="00115CF7"/>
    <w:rsid w:val="00121190"/>
    <w:rsid w:val="001244BC"/>
    <w:rsid w:val="00125807"/>
    <w:rsid w:val="001264F5"/>
    <w:rsid w:val="00127851"/>
    <w:rsid w:val="0013322B"/>
    <w:rsid w:val="00133995"/>
    <w:rsid w:val="0013665C"/>
    <w:rsid w:val="001375D5"/>
    <w:rsid w:val="001410F0"/>
    <w:rsid w:val="00150A17"/>
    <w:rsid w:val="00156B0E"/>
    <w:rsid w:val="001577B6"/>
    <w:rsid w:val="00164AA6"/>
    <w:rsid w:val="001653BC"/>
    <w:rsid w:val="001705FF"/>
    <w:rsid w:val="001756A8"/>
    <w:rsid w:val="00177879"/>
    <w:rsid w:val="00180C81"/>
    <w:rsid w:val="00182715"/>
    <w:rsid w:val="00182E00"/>
    <w:rsid w:val="0018362A"/>
    <w:rsid w:val="00184FE7"/>
    <w:rsid w:val="00185B2C"/>
    <w:rsid w:val="0018715C"/>
    <w:rsid w:val="00187EF3"/>
    <w:rsid w:val="00187F70"/>
    <w:rsid w:val="00190054"/>
    <w:rsid w:val="001914E8"/>
    <w:rsid w:val="00192EFB"/>
    <w:rsid w:val="00193635"/>
    <w:rsid w:val="00193FC8"/>
    <w:rsid w:val="00194BC9"/>
    <w:rsid w:val="00194EB0"/>
    <w:rsid w:val="00196A55"/>
    <w:rsid w:val="001A0C75"/>
    <w:rsid w:val="001B193D"/>
    <w:rsid w:val="001B3561"/>
    <w:rsid w:val="001B4AFA"/>
    <w:rsid w:val="001B5BB9"/>
    <w:rsid w:val="001B63F3"/>
    <w:rsid w:val="001B6CD7"/>
    <w:rsid w:val="001C0376"/>
    <w:rsid w:val="001C4671"/>
    <w:rsid w:val="001C6CD0"/>
    <w:rsid w:val="001D12C9"/>
    <w:rsid w:val="001D2429"/>
    <w:rsid w:val="001D2E8D"/>
    <w:rsid w:val="001D462D"/>
    <w:rsid w:val="001D59BD"/>
    <w:rsid w:val="001D62DC"/>
    <w:rsid w:val="001E04AF"/>
    <w:rsid w:val="001E3D3C"/>
    <w:rsid w:val="001F4215"/>
    <w:rsid w:val="001F54F9"/>
    <w:rsid w:val="00201FCD"/>
    <w:rsid w:val="002025B3"/>
    <w:rsid w:val="002052B3"/>
    <w:rsid w:val="002076E8"/>
    <w:rsid w:val="00207C6B"/>
    <w:rsid w:val="00211ADC"/>
    <w:rsid w:val="002174F6"/>
    <w:rsid w:val="00221225"/>
    <w:rsid w:val="00222545"/>
    <w:rsid w:val="00222B7B"/>
    <w:rsid w:val="00223927"/>
    <w:rsid w:val="00225B11"/>
    <w:rsid w:val="00225D8C"/>
    <w:rsid w:val="00226343"/>
    <w:rsid w:val="0023168D"/>
    <w:rsid w:val="00232791"/>
    <w:rsid w:val="00233FBF"/>
    <w:rsid w:val="002358DE"/>
    <w:rsid w:val="002373DC"/>
    <w:rsid w:val="00242955"/>
    <w:rsid w:val="00242E5C"/>
    <w:rsid w:val="002438A1"/>
    <w:rsid w:val="00243DC4"/>
    <w:rsid w:val="0024570F"/>
    <w:rsid w:val="0024586E"/>
    <w:rsid w:val="0024782F"/>
    <w:rsid w:val="00247A46"/>
    <w:rsid w:val="002544AE"/>
    <w:rsid w:val="002577D3"/>
    <w:rsid w:val="00264416"/>
    <w:rsid w:val="00270572"/>
    <w:rsid w:val="00271872"/>
    <w:rsid w:val="00273888"/>
    <w:rsid w:val="00274E3F"/>
    <w:rsid w:val="002757F5"/>
    <w:rsid w:val="00276DC5"/>
    <w:rsid w:val="00284B5D"/>
    <w:rsid w:val="0028581B"/>
    <w:rsid w:val="002861A9"/>
    <w:rsid w:val="002901B8"/>
    <w:rsid w:val="002903B8"/>
    <w:rsid w:val="00290909"/>
    <w:rsid w:val="00292513"/>
    <w:rsid w:val="00293471"/>
    <w:rsid w:val="00294AC7"/>
    <w:rsid w:val="0029642C"/>
    <w:rsid w:val="00297A10"/>
    <w:rsid w:val="002A0899"/>
    <w:rsid w:val="002A1645"/>
    <w:rsid w:val="002A1730"/>
    <w:rsid w:val="002B1DEE"/>
    <w:rsid w:val="002B25EB"/>
    <w:rsid w:val="002B4E4F"/>
    <w:rsid w:val="002B5FA1"/>
    <w:rsid w:val="002B6996"/>
    <w:rsid w:val="002B7B52"/>
    <w:rsid w:val="002C21D4"/>
    <w:rsid w:val="002C6BEB"/>
    <w:rsid w:val="002C7B94"/>
    <w:rsid w:val="002C7BEC"/>
    <w:rsid w:val="002D215B"/>
    <w:rsid w:val="002D5191"/>
    <w:rsid w:val="002D63B7"/>
    <w:rsid w:val="002E6ED7"/>
    <w:rsid w:val="002E71E1"/>
    <w:rsid w:val="002F1898"/>
    <w:rsid w:val="002F326C"/>
    <w:rsid w:val="002F4066"/>
    <w:rsid w:val="002F708F"/>
    <w:rsid w:val="00305339"/>
    <w:rsid w:val="0030697F"/>
    <w:rsid w:val="00307382"/>
    <w:rsid w:val="00314974"/>
    <w:rsid w:val="00314A84"/>
    <w:rsid w:val="00314FF7"/>
    <w:rsid w:val="003159CD"/>
    <w:rsid w:val="00321676"/>
    <w:rsid w:val="0032309E"/>
    <w:rsid w:val="00323B93"/>
    <w:rsid w:val="00324F08"/>
    <w:rsid w:val="00326994"/>
    <w:rsid w:val="00330AC5"/>
    <w:rsid w:val="003331E5"/>
    <w:rsid w:val="00336521"/>
    <w:rsid w:val="00336DE9"/>
    <w:rsid w:val="003422EB"/>
    <w:rsid w:val="003423D5"/>
    <w:rsid w:val="00344867"/>
    <w:rsid w:val="00344F78"/>
    <w:rsid w:val="003453E5"/>
    <w:rsid w:val="00352563"/>
    <w:rsid w:val="00357877"/>
    <w:rsid w:val="00364451"/>
    <w:rsid w:val="00365008"/>
    <w:rsid w:val="00367263"/>
    <w:rsid w:val="003678D6"/>
    <w:rsid w:val="00370C16"/>
    <w:rsid w:val="00371B1E"/>
    <w:rsid w:val="00372E03"/>
    <w:rsid w:val="00375079"/>
    <w:rsid w:val="00380BFE"/>
    <w:rsid w:val="00382821"/>
    <w:rsid w:val="0038370F"/>
    <w:rsid w:val="00387605"/>
    <w:rsid w:val="00387B09"/>
    <w:rsid w:val="003906C0"/>
    <w:rsid w:val="00391B3E"/>
    <w:rsid w:val="00394A86"/>
    <w:rsid w:val="003954D3"/>
    <w:rsid w:val="003A083C"/>
    <w:rsid w:val="003A28C0"/>
    <w:rsid w:val="003A2DA3"/>
    <w:rsid w:val="003A2DED"/>
    <w:rsid w:val="003A526A"/>
    <w:rsid w:val="003B1841"/>
    <w:rsid w:val="003B2DAB"/>
    <w:rsid w:val="003C4F7F"/>
    <w:rsid w:val="003D025F"/>
    <w:rsid w:val="003D0F81"/>
    <w:rsid w:val="003D1D89"/>
    <w:rsid w:val="003D57D4"/>
    <w:rsid w:val="003E14F4"/>
    <w:rsid w:val="003E182A"/>
    <w:rsid w:val="003E1A85"/>
    <w:rsid w:val="003E1F12"/>
    <w:rsid w:val="003E28FC"/>
    <w:rsid w:val="003F1BBC"/>
    <w:rsid w:val="00404B96"/>
    <w:rsid w:val="0040529A"/>
    <w:rsid w:val="00405B24"/>
    <w:rsid w:val="00406A81"/>
    <w:rsid w:val="00420251"/>
    <w:rsid w:val="00422328"/>
    <w:rsid w:val="00422BAF"/>
    <w:rsid w:val="00423134"/>
    <w:rsid w:val="00424DBB"/>
    <w:rsid w:val="0042521B"/>
    <w:rsid w:val="00427222"/>
    <w:rsid w:val="00427D2E"/>
    <w:rsid w:val="00431300"/>
    <w:rsid w:val="00434E8E"/>
    <w:rsid w:val="00435F98"/>
    <w:rsid w:val="00441180"/>
    <w:rsid w:val="004421AD"/>
    <w:rsid w:val="00444931"/>
    <w:rsid w:val="00450333"/>
    <w:rsid w:val="00450352"/>
    <w:rsid w:val="00451F30"/>
    <w:rsid w:val="0045226C"/>
    <w:rsid w:val="00452473"/>
    <w:rsid w:val="00454557"/>
    <w:rsid w:val="00455B82"/>
    <w:rsid w:val="00456A7A"/>
    <w:rsid w:val="004605A8"/>
    <w:rsid w:val="00460A1E"/>
    <w:rsid w:val="00461371"/>
    <w:rsid w:val="00466DF3"/>
    <w:rsid w:val="00473DF3"/>
    <w:rsid w:val="00475574"/>
    <w:rsid w:val="00476CA0"/>
    <w:rsid w:val="00480583"/>
    <w:rsid w:val="00482904"/>
    <w:rsid w:val="00485078"/>
    <w:rsid w:val="00486066"/>
    <w:rsid w:val="00491955"/>
    <w:rsid w:val="00493B5B"/>
    <w:rsid w:val="00497158"/>
    <w:rsid w:val="0049785F"/>
    <w:rsid w:val="004A3F29"/>
    <w:rsid w:val="004A512C"/>
    <w:rsid w:val="004B1E02"/>
    <w:rsid w:val="004B2B9F"/>
    <w:rsid w:val="004B67A7"/>
    <w:rsid w:val="004B74D2"/>
    <w:rsid w:val="004C1D95"/>
    <w:rsid w:val="004C28F3"/>
    <w:rsid w:val="004C2BB6"/>
    <w:rsid w:val="004C65A7"/>
    <w:rsid w:val="004C6656"/>
    <w:rsid w:val="004C6668"/>
    <w:rsid w:val="004D049E"/>
    <w:rsid w:val="004D5414"/>
    <w:rsid w:val="004D7D81"/>
    <w:rsid w:val="004E08C5"/>
    <w:rsid w:val="004E0AB5"/>
    <w:rsid w:val="004E3C5D"/>
    <w:rsid w:val="004E5CCB"/>
    <w:rsid w:val="004E6841"/>
    <w:rsid w:val="004E7A2D"/>
    <w:rsid w:val="004F09EE"/>
    <w:rsid w:val="004F250B"/>
    <w:rsid w:val="004F3E3B"/>
    <w:rsid w:val="004F6940"/>
    <w:rsid w:val="004F745C"/>
    <w:rsid w:val="005009FE"/>
    <w:rsid w:val="00503B11"/>
    <w:rsid w:val="00510C54"/>
    <w:rsid w:val="00510E09"/>
    <w:rsid w:val="00510E34"/>
    <w:rsid w:val="00512A75"/>
    <w:rsid w:val="0051724F"/>
    <w:rsid w:val="00517B13"/>
    <w:rsid w:val="00520FF5"/>
    <w:rsid w:val="00521485"/>
    <w:rsid w:val="00523762"/>
    <w:rsid w:val="005269C4"/>
    <w:rsid w:val="00532699"/>
    <w:rsid w:val="00532A33"/>
    <w:rsid w:val="0053342B"/>
    <w:rsid w:val="00541217"/>
    <w:rsid w:val="00546FC2"/>
    <w:rsid w:val="005476D2"/>
    <w:rsid w:val="00547E26"/>
    <w:rsid w:val="00550E5C"/>
    <w:rsid w:val="00552B94"/>
    <w:rsid w:val="00553A6C"/>
    <w:rsid w:val="005540D1"/>
    <w:rsid w:val="005556D4"/>
    <w:rsid w:val="00560076"/>
    <w:rsid w:val="00560BBA"/>
    <w:rsid w:val="005613C0"/>
    <w:rsid w:val="00561BB2"/>
    <w:rsid w:val="0056323F"/>
    <w:rsid w:val="00564A87"/>
    <w:rsid w:val="0056580A"/>
    <w:rsid w:val="00571E5B"/>
    <w:rsid w:val="00572F36"/>
    <w:rsid w:val="005761AC"/>
    <w:rsid w:val="00576FB2"/>
    <w:rsid w:val="005852EC"/>
    <w:rsid w:val="005927F6"/>
    <w:rsid w:val="00596532"/>
    <w:rsid w:val="0059748B"/>
    <w:rsid w:val="005979AF"/>
    <w:rsid w:val="005A0583"/>
    <w:rsid w:val="005A05E9"/>
    <w:rsid w:val="005A09A9"/>
    <w:rsid w:val="005A2264"/>
    <w:rsid w:val="005A2D55"/>
    <w:rsid w:val="005A3FA1"/>
    <w:rsid w:val="005A680D"/>
    <w:rsid w:val="005A7210"/>
    <w:rsid w:val="005A731A"/>
    <w:rsid w:val="005B1D11"/>
    <w:rsid w:val="005B231D"/>
    <w:rsid w:val="005B7FEC"/>
    <w:rsid w:val="005C12EF"/>
    <w:rsid w:val="005C39C8"/>
    <w:rsid w:val="005C4530"/>
    <w:rsid w:val="005C7458"/>
    <w:rsid w:val="005C77A4"/>
    <w:rsid w:val="005D10BA"/>
    <w:rsid w:val="005D7D50"/>
    <w:rsid w:val="005E1CC4"/>
    <w:rsid w:val="005E4CB7"/>
    <w:rsid w:val="005F33E8"/>
    <w:rsid w:val="005F4847"/>
    <w:rsid w:val="005F586C"/>
    <w:rsid w:val="005F675A"/>
    <w:rsid w:val="005F6FD0"/>
    <w:rsid w:val="005F7300"/>
    <w:rsid w:val="006022BC"/>
    <w:rsid w:val="0060280C"/>
    <w:rsid w:val="0060552B"/>
    <w:rsid w:val="00605AFA"/>
    <w:rsid w:val="00607133"/>
    <w:rsid w:val="006071F3"/>
    <w:rsid w:val="006167E7"/>
    <w:rsid w:val="00626A96"/>
    <w:rsid w:val="0063293E"/>
    <w:rsid w:val="00632E15"/>
    <w:rsid w:val="006401AB"/>
    <w:rsid w:val="006403B0"/>
    <w:rsid w:val="00640E11"/>
    <w:rsid w:val="00641C51"/>
    <w:rsid w:val="00642C55"/>
    <w:rsid w:val="00643EF3"/>
    <w:rsid w:val="00644740"/>
    <w:rsid w:val="00647021"/>
    <w:rsid w:val="00647319"/>
    <w:rsid w:val="00651219"/>
    <w:rsid w:val="006524D8"/>
    <w:rsid w:val="00653A13"/>
    <w:rsid w:val="00653B9F"/>
    <w:rsid w:val="00657989"/>
    <w:rsid w:val="00660823"/>
    <w:rsid w:val="00660D90"/>
    <w:rsid w:val="00661574"/>
    <w:rsid w:val="0066253D"/>
    <w:rsid w:val="00670582"/>
    <w:rsid w:val="00671478"/>
    <w:rsid w:val="0067161B"/>
    <w:rsid w:val="00674218"/>
    <w:rsid w:val="0067738B"/>
    <w:rsid w:val="006775A9"/>
    <w:rsid w:val="00677D1B"/>
    <w:rsid w:val="006803C3"/>
    <w:rsid w:val="00681F9E"/>
    <w:rsid w:val="00683AC4"/>
    <w:rsid w:val="0069080A"/>
    <w:rsid w:val="0069134A"/>
    <w:rsid w:val="00692876"/>
    <w:rsid w:val="0069318F"/>
    <w:rsid w:val="00696362"/>
    <w:rsid w:val="00696D21"/>
    <w:rsid w:val="006A11D0"/>
    <w:rsid w:val="006A39BF"/>
    <w:rsid w:val="006A4B95"/>
    <w:rsid w:val="006B0052"/>
    <w:rsid w:val="006B2B79"/>
    <w:rsid w:val="006B30F0"/>
    <w:rsid w:val="006B7506"/>
    <w:rsid w:val="006C10BC"/>
    <w:rsid w:val="006C16F5"/>
    <w:rsid w:val="006C25AB"/>
    <w:rsid w:val="006C373E"/>
    <w:rsid w:val="006C40E8"/>
    <w:rsid w:val="006C5AB1"/>
    <w:rsid w:val="006C6B14"/>
    <w:rsid w:val="006C7D38"/>
    <w:rsid w:val="006D0473"/>
    <w:rsid w:val="006D12ED"/>
    <w:rsid w:val="006D35D6"/>
    <w:rsid w:val="006D49D3"/>
    <w:rsid w:val="006D53DA"/>
    <w:rsid w:val="006D5796"/>
    <w:rsid w:val="006D60DA"/>
    <w:rsid w:val="006D77B8"/>
    <w:rsid w:val="006E0015"/>
    <w:rsid w:val="006E1FF0"/>
    <w:rsid w:val="006E2E4E"/>
    <w:rsid w:val="006E47BB"/>
    <w:rsid w:val="006E613F"/>
    <w:rsid w:val="006E709A"/>
    <w:rsid w:val="006E751D"/>
    <w:rsid w:val="006F0EC8"/>
    <w:rsid w:val="006F2FE9"/>
    <w:rsid w:val="006F4F74"/>
    <w:rsid w:val="006F5DE0"/>
    <w:rsid w:val="006F75F1"/>
    <w:rsid w:val="006F7617"/>
    <w:rsid w:val="00703067"/>
    <w:rsid w:val="0070482E"/>
    <w:rsid w:val="00707BEB"/>
    <w:rsid w:val="00707F5A"/>
    <w:rsid w:val="00710512"/>
    <w:rsid w:val="0071230C"/>
    <w:rsid w:val="00714FC4"/>
    <w:rsid w:val="00715B3A"/>
    <w:rsid w:val="00717F60"/>
    <w:rsid w:val="00717F7B"/>
    <w:rsid w:val="00720B7C"/>
    <w:rsid w:val="007218C1"/>
    <w:rsid w:val="0072309F"/>
    <w:rsid w:val="0072596D"/>
    <w:rsid w:val="00725F1B"/>
    <w:rsid w:val="00727A3A"/>
    <w:rsid w:val="00727D68"/>
    <w:rsid w:val="00733036"/>
    <w:rsid w:val="007366D3"/>
    <w:rsid w:val="00737711"/>
    <w:rsid w:val="00737FAC"/>
    <w:rsid w:val="00737FDD"/>
    <w:rsid w:val="00740D55"/>
    <w:rsid w:val="00741285"/>
    <w:rsid w:val="007451A1"/>
    <w:rsid w:val="007543A8"/>
    <w:rsid w:val="00755DA0"/>
    <w:rsid w:val="00756C20"/>
    <w:rsid w:val="0076113F"/>
    <w:rsid w:val="00764B08"/>
    <w:rsid w:val="00767786"/>
    <w:rsid w:val="00767D52"/>
    <w:rsid w:val="0077411A"/>
    <w:rsid w:val="007744CD"/>
    <w:rsid w:val="00774765"/>
    <w:rsid w:val="007770A8"/>
    <w:rsid w:val="00780B70"/>
    <w:rsid w:val="007814FF"/>
    <w:rsid w:val="007851F9"/>
    <w:rsid w:val="0078671C"/>
    <w:rsid w:val="007912BD"/>
    <w:rsid w:val="007931B0"/>
    <w:rsid w:val="007937A4"/>
    <w:rsid w:val="007A0943"/>
    <w:rsid w:val="007A2239"/>
    <w:rsid w:val="007A3D05"/>
    <w:rsid w:val="007A4C71"/>
    <w:rsid w:val="007A5F1C"/>
    <w:rsid w:val="007A5F24"/>
    <w:rsid w:val="007A62CB"/>
    <w:rsid w:val="007A671C"/>
    <w:rsid w:val="007B0072"/>
    <w:rsid w:val="007B15CF"/>
    <w:rsid w:val="007B2F78"/>
    <w:rsid w:val="007B32E5"/>
    <w:rsid w:val="007B357A"/>
    <w:rsid w:val="007B5A0D"/>
    <w:rsid w:val="007C026E"/>
    <w:rsid w:val="007C300E"/>
    <w:rsid w:val="007D039D"/>
    <w:rsid w:val="007D1413"/>
    <w:rsid w:val="007D4D78"/>
    <w:rsid w:val="007D500A"/>
    <w:rsid w:val="007D55FB"/>
    <w:rsid w:val="007D5EBF"/>
    <w:rsid w:val="007D65A3"/>
    <w:rsid w:val="007D7C75"/>
    <w:rsid w:val="007E02B4"/>
    <w:rsid w:val="007E2B9F"/>
    <w:rsid w:val="007E3654"/>
    <w:rsid w:val="007E7F7A"/>
    <w:rsid w:val="007F0A4A"/>
    <w:rsid w:val="007F0D2D"/>
    <w:rsid w:val="007F1B1E"/>
    <w:rsid w:val="007F2FEC"/>
    <w:rsid w:val="007F5C92"/>
    <w:rsid w:val="00800E4E"/>
    <w:rsid w:val="00803349"/>
    <w:rsid w:val="00803908"/>
    <w:rsid w:val="00804053"/>
    <w:rsid w:val="008050A0"/>
    <w:rsid w:val="00806564"/>
    <w:rsid w:val="008069C3"/>
    <w:rsid w:val="00806B07"/>
    <w:rsid w:val="00810094"/>
    <w:rsid w:val="00810C07"/>
    <w:rsid w:val="00812DFE"/>
    <w:rsid w:val="00813798"/>
    <w:rsid w:val="0081766D"/>
    <w:rsid w:val="00821314"/>
    <w:rsid w:val="00821F07"/>
    <w:rsid w:val="0082538B"/>
    <w:rsid w:val="008274B2"/>
    <w:rsid w:val="00827EB5"/>
    <w:rsid w:val="0083018B"/>
    <w:rsid w:val="00832145"/>
    <w:rsid w:val="00832843"/>
    <w:rsid w:val="008365FA"/>
    <w:rsid w:val="00842989"/>
    <w:rsid w:val="00844E82"/>
    <w:rsid w:val="00847A6A"/>
    <w:rsid w:val="008510C2"/>
    <w:rsid w:val="00851B34"/>
    <w:rsid w:val="008522B8"/>
    <w:rsid w:val="00853F0B"/>
    <w:rsid w:val="00854337"/>
    <w:rsid w:val="00856829"/>
    <w:rsid w:val="008610F6"/>
    <w:rsid w:val="00863D35"/>
    <w:rsid w:val="00864185"/>
    <w:rsid w:val="00864613"/>
    <w:rsid w:val="00864753"/>
    <w:rsid w:val="00865AC7"/>
    <w:rsid w:val="008670BE"/>
    <w:rsid w:val="0086789B"/>
    <w:rsid w:val="00871793"/>
    <w:rsid w:val="008742D0"/>
    <w:rsid w:val="008772ED"/>
    <w:rsid w:val="008808FF"/>
    <w:rsid w:val="008834D9"/>
    <w:rsid w:val="00883F45"/>
    <w:rsid w:val="00883FC6"/>
    <w:rsid w:val="0088525A"/>
    <w:rsid w:val="008913AC"/>
    <w:rsid w:val="0089172F"/>
    <w:rsid w:val="00895B95"/>
    <w:rsid w:val="008A1ADF"/>
    <w:rsid w:val="008A20A2"/>
    <w:rsid w:val="008A3513"/>
    <w:rsid w:val="008A5754"/>
    <w:rsid w:val="008A7B9C"/>
    <w:rsid w:val="008B5583"/>
    <w:rsid w:val="008B6220"/>
    <w:rsid w:val="008B6EA9"/>
    <w:rsid w:val="008B6F06"/>
    <w:rsid w:val="008C0A23"/>
    <w:rsid w:val="008C0E4A"/>
    <w:rsid w:val="008C491D"/>
    <w:rsid w:val="008C55A8"/>
    <w:rsid w:val="008D3E2B"/>
    <w:rsid w:val="008D47A4"/>
    <w:rsid w:val="008D561F"/>
    <w:rsid w:val="008D5F6C"/>
    <w:rsid w:val="008E75E5"/>
    <w:rsid w:val="008F4102"/>
    <w:rsid w:val="008F6927"/>
    <w:rsid w:val="008F73EF"/>
    <w:rsid w:val="0090101C"/>
    <w:rsid w:val="00902F33"/>
    <w:rsid w:val="00903ECC"/>
    <w:rsid w:val="00905123"/>
    <w:rsid w:val="00911E25"/>
    <w:rsid w:val="00913D7D"/>
    <w:rsid w:val="00916274"/>
    <w:rsid w:val="00920EBF"/>
    <w:rsid w:val="00923C15"/>
    <w:rsid w:val="009247CE"/>
    <w:rsid w:val="009254C4"/>
    <w:rsid w:val="009305BC"/>
    <w:rsid w:val="00930ECB"/>
    <w:rsid w:val="00930FBD"/>
    <w:rsid w:val="0093486F"/>
    <w:rsid w:val="00935BE1"/>
    <w:rsid w:val="00937D61"/>
    <w:rsid w:val="009417D8"/>
    <w:rsid w:val="00941E1C"/>
    <w:rsid w:val="00942892"/>
    <w:rsid w:val="00947EDE"/>
    <w:rsid w:val="00951515"/>
    <w:rsid w:val="00951B25"/>
    <w:rsid w:val="00952E47"/>
    <w:rsid w:val="00954400"/>
    <w:rsid w:val="009643E4"/>
    <w:rsid w:val="0096473E"/>
    <w:rsid w:val="00965F54"/>
    <w:rsid w:val="00970BD7"/>
    <w:rsid w:val="009710F4"/>
    <w:rsid w:val="00972809"/>
    <w:rsid w:val="00976F03"/>
    <w:rsid w:val="00981664"/>
    <w:rsid w:val="00982381"/>
    <w:rsid w:val="00982BC1"/>
    <w:rsid w:val="00984293"/>
    <w:rsid w:val="00986733"/>
    <w:rsid w:val="00990621"/>
    <w:rsid w:val="00993E77"/>
    <w:rsid w:val="00994801"/>
    <w:rsid w:val="00994B11"/>
    <w:rsid w:val="009A1F91"/>
    <w:rsid w:val="009A2EBA"/>
    <w:rsid w:val="009A3425"/>
    <w:rsid w:val="009A4661"/>
    <w:rsid w:val="009A4BEA"/>
    <w:rsid w:val="009B1DF6"/>
    <w:rsid w:val="009B2BCD"/>
    <w:rsid w:val="009C16F0"/>
    <w:rsid w:val="009C1D23"/>
    <w:rsid w:val="009C1E20"/>
    <w:rsid w:val="009C2261"/>
    <w:rsid w:val="009C4329"/>
    <w:rsid w:val="009C7C0E"/>
    <w:rsid w:val="009D5CE0"/>
    <w:rsid w:val="009D7CA1"/>
    <w:rsid w:val="009E1CD4"/>
    <w:rsid w:val="009E1EA1"/>
    <w:rsid w:val="009E23E8"/>
    <w:rsid w:val="009E561B"/>
    <w:rsid w:val="009F1B76"/>
    <w:rsid w:val="009F29C9"/>
    <w:rsid w:val="009F2BDF"/>
    <w:rsid w:val="009F32C2"/>
    <w:rsid w:val="009F3ED6"/>
    <w:rsid w:val="009F421C"/>
    <w:rsid w:val="009F55D3"/>
    <w:rsid w:val="009F7548"/>
    <w:rsid w:val="00A01041"/>
    <w:rsid w:val="00A02F4C"/>
    <w:rsid w:val="00A03FAF"/>
    <w:rsid w:val="00A060FF"/>
    <w:rsid w:val="00A06A3E"/>
    <w:rsid w:val="00A16DA7"/>
    <w:rsid w:val="00A1722D"/>
    <w:rsid w:val="00A179CC"/>
    <w:rsid w:val="00A17E3B"/>
    <w:rsid w:val="00A22B2C"/>
    <w:rsid w:val="00A24412"/>
    <w:rsid w:val="00A251C7"/>
    <w:rsid w:val="00A25727"/>
    <w:rsid w:val="00A27639"/>
    <w:rsid w:val="00A46958"/>
    <w:rsid w:val="00A4713D"/>
    <w:rsid w:val="00A51609"/>
    <w:rsid w:val="00A54BE3"/>
    <w:rsid w:val="00A57141"/>
    <w:rsid w:val="00A600AE"/>
    <w:rsid w:val="00A60640"/>
    <w:rsid w:val="00A6319C"/>
    <w:rsid w:val="00A644E8"/>
    <w:rsid w:val="00A671A9"/>
    <w:rsid w:val="00A708B7"/>
    <w:rsid w:val="00A71688"/>
    <w:rsid w:val="00A71A81"/>
    <w:rsid w:val="00A71AAF"/>
    <w:rsid w:val="00A739AE"/>
    <w:rsid w:val="00A761F5"/>
    <w:rsid w:val="00A766AD"/>
    <w:rsid w:val="00A76B80"/>
    <w:rsid w:val="00A81BFA"/>
    <w:rsid w:val="00A84A81"/>
    <w:rsid w:val="00A85031"/>
    <w:rsid w:val="00A87637"/>
    <w:rsid w:val="00A900F1"/>
    <w:rsid w:val="00A943F2"/>
    <w:rsid w:val="00A94A03"/>
    <w:rsid w:val="00AA29E8"/>
    <w:rsid w:val="00AA3C64"/>
    <w:rsid w:val="00AA4841"/>
    <w:rsid w:val="00AA619F"/>
    <w:rsid w:val="00AA6A97"/>
    <w:rsid w:val="00AA78EA"/>
    <w:rsid w:val="00AB1291"/>
    <w:rsid w:val="00AB36F1"/>
    <w:rsid w:val="00AB5A96"/>
    <w:rsid w:val="00AC5EC7"/>
    <w:rsid w:val="00AC781E"/>
    <w:rsid w:val="00AD05EA"/>
    <w:rsid w:val="00AD3149"/>
    <w:rsid w:val="00AD52D0"/>
    <w:rsid w:val="00AD5318"/>
    <w:rsid w:val="00AE284A"/>
    <w:rsid w:val="00AE5C0B"/>
    <w:rsid w:val="00AF1D80"/>
    <w:rsid w:val="00AF1D9B"/>
    <w:rsid w:val="00AF3980"/>
    <w:rsid w:val="00AF3C4C"/>
    <w:rsid w:val="00B014C5"/>
    <w:rsid w:val="00B01DA8"/>
    <w:rsid w:val="00B0237F"/>
    <w:rsid w:val="00B035DC"/>
    <w:rsid w:val="00B0586C"/>
    <w:rsid w:val="00B10475"/>
    <w:rsid w:val="00B109D6"/>
    <w:rsid w:val="00B13E0D"/>
    <w:rsid w:val="00B13E9B"/>
    <w:rsid w:val="00B152EE"/>
    <w:rsid w:val="00B17023"/>
    <w:rsid w:val="00B224CC"/>
    <w:rsid w:val="00B26DC8"/>
    <w:rsid w:val="00B31228"/>
    <w:rsid w:val="00B3355F"/>
    <w:rsid w:val="00B375F5"/>
    <w:rsid w:val="00B37F85"/>
    <w:rsid w:val="00B37FAB"/>
    <w:rsid w:val="00B4163A"/>
    <w:rsid w:val="00B450A9"/>
    <w:rsid w:val="00B45982"/>
    <w:rsid w:val="00B45C38"/>
    <w:rsid w:val="00B45CAE"/>
    <w:rsid w:val="00B473AF"/>
    <w:rsid w:val="00B51461"/>
    <w:rsid w:val="00B51ED8"/>
    <w:rsid w:val="00B531E2"/>
    <w:rsid w:val="00B5421C"/>
    <w:rsid w:val="00B54919"/>
    <w:rsid w:val="00B55190"/>
    <w:rsid w:val="00B55CEF"/>
    <w:rsid w:val="00B56EF9"/>
    <w:rsid w:val="00B6224A"/>
    <w:rsid w:val="00B631A3"/>
    <w:rsid w:val="00B64EDC"/>
    <w:rsid w:val="00B67640"/>
    <w:rsid w:val="00B70AD2"/>
    <w:rsid w:val="00B761D4"/>
    <w:rsid w:val="00B80019"/>
    <w:rsid w:val="00B829BB"/>
    <w:rsid w:val="00B862FE"/>
    <w:rsid w:val="00B87BFB"/>
    <w:rsid w:val="00B94A2C"/>
    <w:rsid w:val="00BA0E89"/>
    <w:rsid w:val="00BA3FC0"/>
    <w:rsid w:val="00BA4668"/>
    <w:rsid w:val="00BA78E6"/>
    <w:rsid w:val="00BB0624"/>
    <w:rsid w:val="00BB15EF"/>
    <w:rsid w:val="00BB1B7A"/>
    <w:rsid w:val="00BB2830"/>
    <w:rsid w:val="00BB3C73"/>
    <w:rsid w:val="00BB3C9E"/>
    <w:rsid w:val="00BB3EC3"/>
    <w:rsid w:val="00BB7AF1"/>
    <w:rsid w:val="00BB7DB2"/>
    <w:rsid w:val="00BC6C19"/>
    <w:rsid w:val="00BC7628"/>
    <w:rsid w:val="00BD7AB2"/>
    <w:rsid w:val="00BE3348"/>
    <w:rsid w:val="00BE4779"/>
    <w:rsid w:val="00BE5D72"/>
    <w:rsid w:val="00BE6594"/>
    <w:rsid w:val="00BF063C"/>
    <w:rsid w:val="00BF0F58"/>
    <w:rsid w:val="00BF5E43"/>
    <w:rsid w:val="00BF7AAD"/>
    <w:rsid w:val="00C0285C"/>
    <w:rsid w:val="00C043CF"/>
    <w:rsid w:val="00C058D0"/>
    <w:rsid w:val="00C07D1D"/>
    <w:rsid w:val="00C12438"/>
    <w:rsid w:val="00C12A00"/>
    <w:rsid w:val="00C137A0"/>
    <w:rsid w:val="00C13879"/>
    <w:rsid w:val="00C13FDA"/>
    <w:rsid w:val="00C14CCE"/>
    <w:rsid w:val="00C168C0"/>
    <w:rsid w:val="00C1728B"/>
    <w:rsid w:val="00C174FC"/>
    <w:rsid w:val="00C21E86"/>
    <w:rsid w:val="00C25277"/>
    <w:rsid w:val="00C257E6"/>
    <w:rsid w:val="00C26E4C"/>
    <w:rsid w:val="00C35361"/>
    <w:rsid w:val="00C353C2"/>
    <w:rsid w:val="00C35CB2"/>
    <w:rsid w:val="00C3627A"/>
    <w:rsid w:val="00C36DEB"/>
    <w:rsid w:val="00C415D6"/>
    <w:rsid w:val="00C44C99"/>
    <w:rsid w:val="00C467E8"/>
    <w:rsid w:val="00C47C5D"/>
    <w:rsid w:val="00C52966"/>
    <w:rsid w:val="00C536C2"/>
    <w:rsid w:val="00C565CE"/>
    <w:rsid w:val="00C5723F"/>
    <w:rsid w:val="00C57CDE"/>
    <w:rsid w:val="00C61A56"/>
    <w:rsid w:val="00C66C7E"/>
    <w:rsid w:val="00C70999"/>
    <w:rsid w:val="00C7469A"/>
    <w:rsid w:val="00C747B1"/>
    <w:rsid w:val="00C75C51"/>
    <w:rsid w:val="00C8069B"/>
    <w:rsid w:val="00C8173F"/>
    <w:rsid w:val="00C81B97"/>
    <w:rsid w:val="00C821C8"/>
    <w:rsid w:val="00C82704"/>
    <w:rsid w:val="00C939A9"/>
    <w:rsid w:val="00C95803"/>
    <w:rsid w:val="00C95D25"/>
    <w:rsid w:val="00C95DB0"/>
    <w:rsid w:val="00C95FFE"/>
    <w:rsid w:val="00C97333"/>
    <w:rsid w:val="00C97EB0"/>
    <w:rsid w:val="00CA0571"/>
    <w:rsid w:val="00CA2634"/>
    <w:rsid w:val="00CB1BDD"/>
    <w:rsid w:val="00CB2F5C"/>
    <w:rsid w:val="00CB4B92"/>
    <w:rsid w:val="00CC0DB2"/>
    <w:rsid w:val="00CC0E3E"/>
    <w:rsid w:val="00CC1E63"/>
    <w:rsid w:val="00CC312A"/>
    <w:rsid w:val="00CD4B72"/>
    <w:rsid w:val="00CD4C4C"/>
    <w:rsid w:val="00CE0761"/>
    <w:rsid w:val="00CE593C"/>
    <w:rsid w:val="00CE6DE4"/>
    <w:rsid w:val="00CF25B3"/>
    <w:rsid w:val="00CF3F0C"/>
    <w:rsid w:val="00CF6760"/>
    <w:rsid w:val="00D03964"/>
    <w:rsid w:val="00D06006"/>
    <w:rsid w:val="00D10DA9"/>
    <w:rsid w:val="00D142A8"/>
    <w:rsid w:val="00D15414"/>
    <w:rsid w:val="00D1585F"/>
    <w:rsid w:val="00D20D76"/>
    <w:rsid w:val="00D25862"/>
    <w:rsid w:val="00D26942"/>
    <w:rsid w:val="00D27AAA"/>
    <w:rsid w:val="00D30C08"/>
    <w:rsid w:val="00D311D1"/>
    <w:rsid w:val="00D35CAB"/>
    <w:rsid w:val="00D40B5D"/>
    <w:rsid w:val="00D453E5"/>
    <w:rsid w:val="00D457A1"/>
    <w:rsid w:val="00D45880"/>
    <w:rsid w:val="00D468A5"/>
    <w:rsid w:val="00D51242"/>
    <w:rsid w:val="00D51553"/>
    <w:rsid w:val="00D516BB"/>
    <w:rsid w:val="00D529AB"/>
    <w:rsid w:val="00D6223E"/>
    <w:rsid w:val="00D624D3"/>
    <w:rsid w:val="00D62DC4"/>
    <w:rsid w:val="00D63ED9"/>
    <w:rsid w:val="00D73A54"/>
    <w:rsid w:val="00D73B91"/>
    <w:rsid w:val="00D76702"/>
    <w:rsid w:val="00D76B39"/>
    <w:rsid w:val="00D77334"/>
    <w:rsid w:val="00D80B24"/>
    <w:rsid w:val="00D82D27"/>
    <w:rsid w:val="00D83693"/>
    <w:rsid w:val="00D863F6"/>
    <w:rsid w:val="00D86E85"/>
    <w:rsid w:val="00D87E16"/>
    <w:rsid w:val="00D91D7A"/>
    <w:rsid w:val="00D92429"/>
    <w:rsid w:val="00D94317"/>
    <w:rsid w:val="00D96139"/>
    <w:rsid w:val="00DA53F3"/>
    <w:rsid w:val="00DA7D2F"/>
    <w:rsid w:val="00DB0FEF"/>
    <w:rsid w:val="00DB415B"/>
    <w:rsid w:val="00DB4FF1"/>
    <w:rsid w:val="00DB5B96"/>
    <w:rsid w:val="00DB744F"/>
    <w:rsid w:val="00DC09B0"/>
    <w:rsid w:val="00DC1ED8"/>
    <w:rsid w:val="00DC328D"/>
    <w:rsid w:val="00DC570E"/>
    <w:rsid w:val="00DC636B"/>
    <w:rsid w:val="00DD39A1"/>
    <w:rsid w:val="00DD741F"/>
    <w:rsid w:val="00DD7704"/>
    <w:rsid w:val="00DE074F"/>
    <w:rsid w:val="00DE277D"/>
    <w:rsid w:val="00DE5913"/>
    <w:rsid w:val="00DE79BD"/>
    <w:rsid w:val="00DF2B22"/>
    <w:rsid w:val="00DF2EF8"/>
    <w:rsid w:val="00DF366B"/>
    <w:rsid w:val="00DF4446"/>
    <w:rsid w:val="00DF760E"/>
    <w:rsid w:val="00E00D15"/>
    <w:rsid w:val="00E04EDF"/>
    <w:rsid w:val="00E05E3F"/>
    <w:rsid w:val="00E07398"/>
    <w:rsid w:val="00E07609"/>
    <w:rsid w:val="00E07A54"/>
    <w:rsid w:val="00E07E8C"/>
    <w:rsid w:val="00E147B0"/>
    <w:rsid w:val="00E20C21"/>
    <w:rsid w:val="00E20C8C"/>
    <w:rsid w:val="00E23FF9"/>
    <w:rsid w:val="00E3348B"/>
    <w:rsid w:val="00E33E71"/>
    <w:rsid w:val="00E370BE"/>
    <w:rsid w:val="00E37D43"/>
    <w:rsid w:val="00E4486A"/>
    <w:rsid w:val="00E56556"/>
    <w:rsid w:val="00E56C19"/>
    <w:rsid w:val="00E62D2E"/>
    <w:rsid w:val="00E6543C"/>
    <w:rsid w:val="00E669FF"/>
    <w:rsid w:val="00E67897"/>
    <w:rsid w:val="00E67B76"/>
    <w:rsid w:val="00E71088"/>
    <w:rsid w:val="00E802B5"/>
    <w:rsid w:val="00E80EE2"/>
    <w:rsid w:val="00E91F35"/>
    <w:rsid w:val="00E958AE"/>
    <w:rsid w:val="00EA0227"/>
    <w:rsid w:val="00EA40E5"/>
    <w:rsid w:val="00EA5E68"/>
    <w:rsid w:val="00EA68A3"/>
    <w:rsid w:val="00EA74D1"/>
    <w:rsid w:val="00EA7CCC"/>
    <w:rsid w:val="00EB012F"/>
    <w:rsid w:val="00EB0835"/>
    <w:rsid w:val="00EB2EC8"/>
    <w:rsid w:val="00EB46F8"/>
    <w:rsid w:val="00EC2C36"/>
    <w:rsid w:val="00EC429F"/>
    <w:rsid w:val="00EC4603"/>
    <w:rsid w:val="00EC5C82"/>
    <w:rsid w:val="00ED1362"/>
    <w:rsid w:val="00ED4C99"/>
    <w:rsid w:val="00EE3CB2"/>
    <w:rsid w:val="00EE4F2F"/>
    <w:rsid w:val="00EE559A"/>
    <w:rsid w:val="00EE6486"/>
    <w:rsid w:val="00EE6A7C"/>
    <w:rsid w:val="00EE6F73"/>
    <w:rsid w:val="00EF45A6"/>
    <w:rsid w:val="00EF49C0"/>
    <w:rsid w:val="00EF51AA"/>
    <w:rsid w:val="00EF56A6"/>
    <w:rsid w:val="00EF6363"/>
    <w:rsid w:val="00EF6B51"/>
    <w:rsid w:val="00EF6E9A"/>
    <w:rsid w:val="00F015FF"/>
    <w:rsid w:val="00F045E7"/>
    <w:rsid w:val="00F04F35"/>
    <w:rsid w:val="00F10A56"/>
    <w:rsid w:val="00F128F4"/>
    <w:rsid w:val="00F12FFC"/>
    <w:rsid w:val="00F13EA3"/>
    <w:rsid w:val="00F157D3"/>
    <w:rsid w:val="00F15DAF"/>
    <w:rsid w:val="00F17341"/>
    <w:rsid w:val="00F20F3F"/>
    <w:rsid w:val="00F31007"/>
    <w:rsid w:val="00F32AA0"/>
    <w:rsid w:val="00F32EF8"/>
    <w:rsid w:val="00F343F6"/>
    <w:rsid w:val="00F351F9"/>
    <w:rsid w:val="00F3547E"/>
    <w:rsid w:val="00F35E4C"/>
    <w:rsid w:val="00F3781B"/>
    <w:rsid w:val="00F37D0C"/>
    <w:rsid w:val="00F438F0"/>
    <w:rsid w:val="00F441FE"/>
    <w:rsid w:val="00F47CC8"/>
    <w:rsid w:val="00F50CA2"/>
    <w:rsid w:val="00F52A17"/>
    <w:rsid w:val="00F56886"/>
    <w:rsid w:val="00F57BAA"/>
    <w:rsid w:val="00F61D88"/>
    <w:rsid w:val="00F62AD6"/>
    <w:rsid w:val="00F64C5A"/>
    <w:rsid w:val="00F70D52"/>
    <w:rsid w:val="00F72504"/>
    <w:rsid w:val="00F75C5D"/>
    <w:rsid w:val="00F76B42"/>
    <w:rsid w:val="00F771BF"/>
    <w:rsid w:val="00F84CB1"/>
    <w:rsid w:val="00F85D75"/>
    <w:rsid w:val="00F91621"/>
    <w:rsid w:val="00F923B7"/>
    <w:rsid w:val="00F975E6"/>
    <w:rsid w:val="00FA1A80"/>
    <w:rsid w:val="00FA1C8C"/>
    <w:rsid w:val="00FA5438"/>
    <w:rsid w:val="00FA604C"/>
    <w:rsid w:val="00FA64E7"/>
    <w:rsid w:val="00FA6A78"/>
    <w:rsid w:val="00FA6ED7"/>
    <w:rsid w:val="00FA766B"/>
    <w:rsid w:val="00FA7CFE"/>
    <w:rsid w:val="00FB33D8"/>
    <w:rsid w:val="00FB720A"/>
    <w:rsid w:val="00FC1EDA"/>
    <w:rsid w:val="00FC2BD5"/>
    <w:rsid w:val="00FC3C2E"/>
    <w:rsid w:val="00FC46E5"/>
    <w:rsid w:val="00FC54BA"/>
    <w:rsid w:val="00FD3BDE"/>
    <w:rsid w:val="00FD65F4"/>
    <w:rsid w:val="00FD797B"/>
    <w:rsid w:val="00FE0ABA"/>
    <w:rsid w:val="00FE1173"/>
    <w:rsid w:val="00FE1FC9"/>
    <w:rsid w:val="00FE2683"/>
    <w:rsid w:val="00FE3D01"/>
    <w:rsid w:val="00FE4E8A"/>
    <w:rsid w:val="00FE51B7"/>
    <w:rsid w:val="00FE7C0F"/>
    <w:rsid w:val="00FE7C9C"/>
    <w:rsid w:val="00FF15D7"/>
    <w:rsid w:val="00FF3BE4"/>
    <w:rsid w:val="00FF5FAE"/>
    <w:rsid w:val="00FF63D9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5AC"/>
  <w15:docId w15:val="{9480872E-E5ED-48D5-B257-611BD67E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D21"/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8F6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0"/>
    <w:next w:val="a0"/>
    <w:link w:val="90"/>
    <w:qFormat/>
    <w:rsid w:val="003E28FC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semiHidden/>
    <w:rsid w:val="008F6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9"/>
    <w:rsid w:val="008F69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F69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F69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F6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F6927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F6927"/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character" w:styleId="a6">
    <w:name w:val="page number"/>
    <w:basedOn w:val="a1"/>
    <w:uiPriority w:val="99"/>
    <w:rsid w:val="008F6927"/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uiPriority w:val="99"/>
    <w:rsid w:val="008F69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table" w:styleId="af">
    <w:name w:val="Table Grid"/>
    <w:basedOn w:val="a2"/>
    <w:uiPriority w:val="99"/>
    <w:rsid w:val="008F69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F6927"/>
    <w:rPr>
      <w:rFonts w:ascii="Courier New" w:eastAsia="Times New Roman" w:hAnsi="Courier New" w:cs="Times New Roman"/>
      <w:sz w:val="16"/>
      <w:szCs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a0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2">
    <w:name w:val="Font Style12"/>
    <w:rsid w:val="008F69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8F6927"/>
    <w:pPr>
      <w:spacing w:after="0" w:line="240" w:lineRule="auto"/>
      <w:ind w:left="720"/>
    </w:pPr>
    <w:rPr>
      <w:rFonts w:ascii="Courier New" w:eastAsia="Times New Roman" w:hAnsi="Courier New" w:cs="Courier New"/>
      <w:sz w:val="28"/>
      <w:szCs w:val="28"/>
    </w:rPr>
  </w:style>
  <w:style w:type="paragraph" w:styleId="af0">
    <w:name w:val="List Paragraph"/>
    <w:basedOn w:val="a0"/>
    <w:uiPriority w:val="99"/>
    <w:qFormat/>
    <w:rsid w:val="008F6927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Hyperlink"/>
    <w:uiPriority w:val="99"/>
    <w:rsid w:val="008F6927"/>
    <w:rPr>
      <w:color w:val="0000FF"/>
      <w:u w:val="single"/>
    </w:rPr>
  </w:style>
  <w:style w:type="paragraph" w:customStyle="1" w:styleId="Default">
    <w:name w:val="Default"/>
    <w:rsid w:val="008F69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rsid w:val="008F6927"/>
    <w:pPr>
      <w:spacing w:after="160"/>
      <w:ind w:left="360"/>
      <w:jc w:val="left"/>
    </w:pPr>
    <w:rPr>
      <w:rFonts w:ascii="Times New Roman" w:hAnsi="Times New Roman"/>
      <w:sz w:val="20"/>
      <w:szCs w:val="20"/>
    </w:rPr>
  </w:style>
  <w:style w:type="paragraph" w:styleId="41">
    <w:name w:val="List 4"/>
    <w:basedOn w:val="a0"/>
    <w:rsid w:val="008F692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8F69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8F6927"/>
    <w:rPr>
      <w:rFonts w:ascii="Segoe UI" w:eastAsia="Times New Roman" w:hAnsi="Segoe UI" w:cs="Segoe UI"/>
      <w:sz w:val="18"/>
      <w:szCs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1"/>
    <w:uiPriority w:val="22"/>
    <w:qFormat/>
    <w:rsid w:val="008F6927"/>
    <w:rPr>
      <w:b/>
      <w:bCs/>
    </w:rPr>
  </w:style>
  <w:style w:type="character" w:customStyle="1" w:styleId="a-size-smalla-color-secondary">
    <w:name w:val="a-size-small a-color-secondary"/>
    <w:basedOn w:val="a1"/>
    <w:rsid w:val="008F6927"/>
  </w:style>
  <w:style w:type="character" w:customStyle="1" w:styleId="style4">
    <w:name w:val="style4"/>
    <w:rsid w:val="008F6927"/>
  </w:style>
  <w:style w:type="paragraph" w:customStyle="1" w:styleId="a">
    <w:name w:val="список с точками"/>
    <w:basedOn w:val="a0"/>
    <w:rsid w:val="008F6927"/>
    <w:pPr>
      <w:numPr>
        <w:numId w:val="1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">
    <w:name w:val="publisher"/>
    <w:basedOn w:val="a0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8F6927"/>
    <w:rPr>
      <w:i/>
      <w:iCs/>
    </w:rPr>
  </w:style>
  <w:style w:type="character" w:customStyle="1" w:styleId="a-size-large">
    <w:name w:val="a-size-large"/>
    <w:basedOn w:val="a1"/>
    <w:rsid w:val="008F6927"/>
  </w:style>
  <w:style w:type="character" w:customStyle="1" w:styleId="a-size-medium">
    <w:name w:val="a-size-medium"/>
    <w:basedOn w:val="a1"/>
    <w:rsid w:val="008F6927"/>
  </w:style>
  <w:style w:type="character" w:customStyle="1" w:styleId="a-declarative">
    <w:name w:val="a-declarative"/>
    <w:basedOn w:val="a1"/>
    <w:rsid w:val="008F6927"/>
  </w:style>
  <w:style w:type="character" w:customStyle="1" w:styleId="contribution">
    <w:name w:val="contribution"/>
    <w:basedOn w:val="a1"/>
    <w:rsid w:val="008F6927"/>
  </w:style>
  <w:style w:type="character" w:customStyle="1" w:styleId="a-color-secondary">
    <w:name w:val="a-color-secondary"/>
    <w:basedOn w:val="a1"/>
    <w:rsid w:val="008F6927"/>
  </w:style>
  <w:style w:type="character" w:customStyle="1" w:styleId="a-size-extra-large">
    <w:name w:val="a-size-extra-large"/>
    <w:basedOn w:val="a1"/>
    <w:rsid w:val="008F6927"/>
  </w:style>
  <w:style w:type="character" w:customStyle="1" w:styleId="author">
    <w:name w:val="author"/>
    <w:basedOn w:val="a1"/>
    <w:rsid w:val="008F6927"/>
  </w:style>
  <w:style w:type="paragraph" w:customStyle="1" w:styleId="pj">
    <w:name w:val="pj"/>
    <w:basedOn w:val="a0"/>
    <w:rsid w:val="009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1"/>
    <w:uiPriority w:val="99"/>
    <w:semiHidden/>
    <w:unhideWhenUsed/>
    <w:rsid w:val="00CE593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E593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CE593C"/>
    <w:rPr>
      <w:rFonts w:eastAsiaTheme="minorHAnsi"/>
      <w:sz w:val="20"/>
      <w:szCs w:val="20"/>
      <w:lang w:eastAsia="en-US"/>
    </w:rPr>
  </w:style>
  <w:style w:type="paragraph" w:styleId="afa">
    <w:name w:val="footnote text"/>
    <w:basedOn w:val="a0"/>
    <w:link w:val="afb"/>
    <w:uiPriority w:val="99"/>
    <w:semiHidden/>
    <w:unhideWhenUsed/>
    <w:rsid w:val="00A1722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1722D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A1722D"/>
    <w:rPr>
      <w:vertAlign w:val="superscript"/>
    </w:rPr>
  </w:style>
  <w:style w:type="character" w:customStyle="1" w:styleId="90">
    <w:name w:val="Заголовок 9 Знак"/>
    <w:basedOn w:val="a1"/>
    <w:link w:val="9"/>
    <w:rsid w:val="003E28FC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3E28FC"/>
  </w:style>
  <w:style w:type="table" w:customStyle="1" w:styleId="13">
    <w:name w:val="Сетка таблицы1"/>
    <w:basedOn w:val="a2"/>
    <w:next w:val="af"/>
    <w:uiPriority w:val="59"/>
    <w:rsid w:val="003E28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3E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doc.ru/okved/74/74-9/74-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assdoc.ru/okved/66/66-2/66-2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8520-47AF-440A-AE78-77003016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2020-12-02T13:22:00Z</cp:lastPrinted>
  <dcterms:created xsi:type="dcterms:W3CDTF">2022-10-19T16:30:00Z</dcterms:created>
  <dcterms:modified xsi:type="dcterms:W3CDTF">2022-10-19T16:31:00Z</dcterms:modified>
</cp:coreProperties>
</file>